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eastAsia"/>
          <w:bCs w:val="0"/>
        </w:rPr>
      </w:pPr>
      <w:bookmarkStart w:id="7" w:name="_GoBack"/>
      <w:bookmarkEnd w:id="7"/>
    </w:p>
    <w:p>
      <w:pPr>
        <w:rPr>
          <w:rStyle w:val="6"/>
          <w:bCs w:val="0"/>
        </w:rPr>
      </w:pPr>
    </w:p>
    <w:p>
      <w:pPr>
        <w:jc w:val="center"/>
        <w:outlineLvl w:val="0"/>
        <w:rPr>
          <w:rFonts w:ascii="Times New Roman" w:hAnsi="Times New Roman" w:eastAsia="黑体"/>
          <w:sz w:val="52"/>
          <w:szCs w:val="52"/>
        </w:rPr>
      </w:pPr>
    </w:p>
    <w:p>
      <w:pPr>
        <w:jc w:val="center"/>
        <w:outlineLvl w:val="0"/>
        <w:rPr>
          <w:rFonts w:ascii="Times New Roman" w:hAnsi="Times New Roman" w:eastAsia="黑体"/>
          <w:sz w:val="52"/>
          <w:szCs w:val="52"/>
        </w:rPr>
      </w:pPr>
      <w:r>
        <w:rPr>
          <w:rFonts w:ascii="Times New Roman" w:hAnsi="黑体" w:eastAsia="黑体"/>
          <w:sz w:val="52"/>
          <w:szCs w:val="52"/>
        </w:rPr>
        <w:t>南方科技大学</w:t>
      </w:r>
    </w:p>
    <w:p>
      <w:pPr>
        <w:jc w:val="center"/>
        <w:outlineLvl w:val="0"/>
        <w:rPr>
          <w:rFonts w:ascii="Times New Roman" w:hAnsi="Times New Roman" w:eastAsia="黑体"/>
          <w:sz w:val="52"/>
          <w:szCs w:val="52"/>
        </w:rPr>
      </w:pPr>
      <w:r>
        <w:rPr>
          <w:rFonts w:ascii="Times New Roman" w:hAnsi="黑体" w:eastAsia="黑体"/>
          <w:sz w:val="52"/>
          <w:szCs w:val="52"/>
        </w:rPr>
        <w:t>学术型硕士研究生培养方案</w:t>
      </w:r>
    </w:p>
    <w:p>
      <w:pPr>
        <w:jc w:val="center"/>
        <w:outlineLvl w:val="0"/>
        <w:rPr>
          <w:rFonts w:ascii="Times New Roman" w:hAnsi="Times New Roman"/>
          <w:b/>
          <w:sz w:val="44"/>
          <w:szCs w:val="44"/>
        </w:rPr>
      </w:pPr>
    </w:p>
    <w:p>
      <w:pPr>
        <w:rPr>
          <w:rFonts w:ascii="Times New Roman" w:hAnsi="Times New Roman"/>
          <w:sz w:val="32"/>
        </w:rPr>
      </w:pPr>
    </w:p>
    <w:p>
      <w:pPr>
        <w:rPr>
          <w:rFonts w:ascii="Times New Roman" w:hAnsi="Times New Roman"/>
          <w:sz w:val="32"/>
        </w:rPr>
      </w:pPr>
    </w:p>
    <w:p>
      <w:pPr>
        <w:rPr>
          <w:rFonts w:ascii="Times New Roman" w:hAnsi="Times New Roman"/>
          <w:sz w:val="32"/>
        </w:rPr>
      </w:pPr>
    </w:p>
    <w:p>
      <w:pPr>
        <w:ind w:firstLine="1280" w:firstLineChars="400"/>
        <w:outlineLvl w:val="0"/>
        <w:rPr>
          <w:rFonts w:ascii="Times New Roman" w:hAnsi="Times New Roman" w:eastAsiaTheme="minorEastAsia"/>
          <w:bCs w:val="0"/>
          <w:kern w:val="0"/>
          <w:sz w:val="30"/>
          <w:szCs w:val="30"/>
        </w:rPr>
      </w:pPr>
      <w:r>
        <w:rPr>
          <w:rFonts w:ascii="Times New Roman" w:hAnsi="Times New Roman" w:eastAsiaTheme="minorEastAsia"/>
          <w:sz w:val="32"/>
        </w:rPr>
        <w:pict>
          <v:line id="_x0000_s1030" o:spid="_x0000_s1030" o:spt="20" style="position:absolute;left:0pt;margin-left:163.15pt;margin-top:28.5pt;height:0pt;width:251.75pt;z-index:251657216;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3TCzWAAAACQEAAA8AAAAAAAAAAQAgAAAAIgAAAGRycy9kb3du&#10;cmV2LnhtbFBLAQIUABQAAAAIAIdO4kDuxBdTyAEAAFwDAAAOAAAAAAAAAAEAIAAAACUBAABkcnMv&#10;ZTJvRG9jLnhtbFBLBQYAAAAABgAGAFkBAABfBQAAAAA=&#10;">
            <v:path arrowok="t"/>
            <v:fill focussize="0,0"/>
            <v:stroke/>
            <v:imagedata o:title=""/>
            <o:lock v:ext="edit"/>
          </v:line>
        </w:pict>
      </w:r>
      <w:r>
        <w:rPr>
          <w:rFonts w:ascii="Times New Roman" w:hAnsi="Times New Roman" w:eastAsiaTheme="minorEastAsia"/>
          <w:bCs w:val="0"/>
          <w:kern w:val="0"/>
          <w:sz w:val="30"/>
          <w:szCs w:val="30"/>
        </w:rPr>
        <w:t>一级学科名称</w:t>
      </w:r>
      <w:r>
        <w:rPr>
          <w:rFonts w:hint="eastAsia" w:ascii="Times New Roman" w:hAnsi="Times New Roman" w:eastAsiaTheme="minorEastAsia"/>
          <w:bCs w:val="0"/>
          <w:kern w:val="0"/>
          <w:sz w:val="30"/>
          <w:szCs w:val="30"/>
        </w:rPr>
        <w:t xml:space="preserve">   </w:t>
      </w:r>
      <w:ins w:id="0" w:author="曾圆" w:date="2017-11-16T16:29:11Z">
        <w:r>
          <w:rPr>
            <w:rFonts w:hint="eastAsia" w:ascii="Times New Roman" w:hAnsi="Times New Roman" w:eastAsiaTheme="minorEastAsia"/>
            <w:bCs w:val="0"/>
            <w:kern w:val="0"/>
            <w:sz w:val="30"/>
            <w:szCs w:val="30"/>
            <w:lang w:val="en-US" w:eastAsia="zh-CN"/>
          </w:rPr>
          <w:t xml:space="preserve">   </w:t>
        </w:r>
      </w:ins>
      <w:ins w:id="1" w:author="曾圆" w:date="2017-11-16T16:29:12Z">
        <w:r>
          <w:rPr>
            <w:rFonts w:hint="eastAsia" w:ascii="Times New Roman" w:hAnsi="Times New Roman" w:eastAsiaTheme="minorEastAsia"/>
            <w:bCs w:val="0"/>
            <w:kern w:val="0"/>
            <w:sz w:val="30"/>
            <w:szCs w:val="30"/>
            <w:lang w:val="en-US" w:eastAsia="zh-CN"/>
          </w:rPr>
          <w:t xml:space="preserve"> </w:t>
        </w:r>
      </w:ins>
      <w:r>
        <w:rPr>
          <w:rFonts w:hint="eastAsia" w:ascii="Times New Roman" w:hAnsi="Times New Roman" w:eastAsiaTheme="minorEastAsia"/>
          <w:bCs w:val="0"/>
          <w:kern w:val="0"/>
          <w:sz w:val="30"/>
          <w:szCs w:val="30"/>
        </w:rPr>
        <w:t xml:space="preserve"> 生物医学工程（理学）</w:t>
      </w:r>
    </w:p>
    <w:p>
      <w:pPr>
        <w:rPr>
          <w:rFonts w:ascii="Times New Roman" w:hAnsi="Times New Roman" w:eastAsiaTheme="minorEastAsia"/>
          <w:bCs w:val="0"/>
          <w:kern w:val="0"/>
          <w:sz w:val="30"/>
          <w:szCs w:val="30"/>
        </w:rPr>
      </w:pPr>
      <w:r>
        <w:rPr>
          <w:rFonts w:ascii="Times New Roman" w:hAnsi="Times New Roman" w:eastAsiaTheme="minorEastAsia"/>
          <w:bCs w:val="0"/>
          <w:kern w:val="0"/>
          <w:sz w:val="30"/>
          <w:szCs w:val="30"/>
        </w:rPr>
        <w:pict>
          <v:line id="_x0000_s1028" o:spid="_x0000_s1028" o:spt="20" style="position:absolute;left:0pt;margin-left:163.15pt;margin-top:28.5pt;height:0pt;width:251.75pt;z-index:251658240;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rdMLNYAAAAJAQAADwAAAAAAAAABACAAAAAiAAAAZHJzL2Rvd25y&#10;ZXYueG1sUEsBAhQAFAAAAAgAh07iQEk0OiLHAQAAXAMAAA4AAAAAAAAAAQAgAAAAJQEAAGRycy9l&#10;Mm9Eb2MueG1sUEsFBgAAAAAGAAYAWQEAAF4FAAAAAA==&#10;">
            <v:path arrowok="t"/>
            <v:fill focussize="0,0"/>
            <v:stroke/>
            <v:imagedata o:title=""/>
            <o:lock v:ext="edit"/>
          </v:line>
        </w:pict>
      </w:r>
      <w:r>
        <w:rPr>
          <w:rFonts w:ascii="Times New Roman" w:hAnsi="Times New Roman" w:eastAsiaTheme="minorEastAsia"/>
          <w:bCs w:val="0"/>
          <w:kern w:val="0"/>
          <w:sz w:val="30"/>
          <w:szCs w:val="30"/>
        </w:rPr>
        <w:pict>
          <v:line id="_x0000_s1029" o:spid="_x0000_s1029" o:spt="20" style="position:absolute;left:0pt;margin-left:163.15pt;margin-top:28.5pt;height:0pt;width:175.7pt;z-index:251658240;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ut0ws1gAAAAkBAAAPAAAAAAAAAAEAIAAAACIAAABkcnMvZG93&#10;bnJldi54bWxQSwECFAAUAAAACACHTuJAnb85hskBAABcAwAADgAAAAAAAAABACAAAAAlAQAAZHJz&#10;L2Uyb0RvYy54bWxQSwUGAAAAAAYABgBZAQAAYAUAAAAA&#10;">
            <v:path arrowok="t"/>
            <v:fill focussize="0,0"/>
            <v:stroke/>
            <v:imagedata o:title=""/>
            <o:lock v:ext="edit"/>
          </v:line>
        </w:pict>
      </w:r>
      <w:r>
        <w:rPr>
          <w:rFonts w:ascii="Times New Roman" w:hAnsi="Times New Roman" w:eastAsiaTheme="minorEastAsia"/>
          <w:bCs w:val="0"/>
          <w:kern w:val="0"/>
          <w:sz w:val="30"/>
          <w:szCs w:val="30"/>
        </w:rPr>
        <w:tab/>
      </w:r>
      <w:r>
        <w:rPr>
          <w:rFonts w:hint="eastAsia" w:ascii="Times New Roman" w:hAnsi="Times New Roman" w:eastAsiaTheme="minorEastAsia"/>
          <w:bCs w:val="0"/>
          <w:kern w:val="0"/>
          <w:sz w:val="30"/>
          <w:szCs w:val="30"/>
        </w:rPr>
        <w:t xml:space="preserve">      </w:t>
      </w:r>
      <w:r>
        <w:rPr>
          <w:rFonts w:ascii="Times New Roman" w:hAnsi="Times New Roman" w:eastAsiaTheme="minorEastAsia"/>
          <w:bCs w:val="0"/>
          <w:kern w:val="0"/>
          <w:sz w:val="30"/>
          <w:szCs w:val="30"/>
        </w:rPr>
        <w:t>一级学科代码</w:t>
      </w:r>
      <w:r>
        <w:rPr>
          <w:rFonts w:hint="eastAsia" w:ascii="Times New Roman" w:hAnsi="Times New Roman" w:eastAsiaTheme="minorEastAsia"/>
          <w:bCs w:val="0"/>
          <w:kern w:val="0"/>
          <w:sz w:val="30"/>
          <w:szCs w:val="30"/>
        </w:rPr>
        <w:t xml:space="preserve">             0777</w:t>
      </w:r>
    </w:p>
    <w:p>
      <w:pP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rPr>
          <w:rFonts w:ascii="Times New Roman" w:hAnsi="Times New Roman"/>
          <w:sz w:val="30"/>
        </w:rPr>
      </w:pPr>
    </w:p>
    <w:p>
      <w:pPr>
        <w:rPr>
          <w:rFonts w:ascii="Times New Roman" w:hAnsi="Times New Roman"/>
          <w:sz w:val="30"/>
        </w:rPr>
      </w:pPr>
    </w:p>
    <w:p>
      <w:pPr>
        <w:rPr>
          <w:rFonts w:ascii="Times New Roman" w:hAnsi="Times New Roman"/>
          <w:sz w:val="30"/>
        </w:rPr>
      </w:pPr>
    </w:p>
    <w:p>
      <w:pPr>
        <w:rPr>
          <w:rFonts w:ascii="Times New Roman"/>
          <w:sz w:val="30"/>
        </w:rPr>
      </w:pPr>
    </w:p>
    <w:p>
      <w:pPr>
        <w:rPr>
          <w:rFonts w:ascii="Times New Roman"/>
          <w:sz w:val="30"/>
        </w:rPr>
      </w:pPr>
    </w:p>
    <w:p>
      <w:pPr>
        <w:jc w:val="center"/>
        <w:rPr>
          <w:rFonts w:ascii="Times New Roman" w:hAnsi="Times New Roman"/>
          <w:sz w:val="30"/>
        </w:rPr>
      </w:pPr>
      <w:r>
        <w:rPr>
          <w:rFonts w:ascii="Times New Roman"/>
          <w:sz w:val="30"/>
        </w:rPr>
        <w:t>南方科技大学研究生院制表</w:t>
      </w:r>
    </w:p>
    <w:p>
      <w:pPr>
        <w:adjustRightInd w:val="0"/>
        <w:snapToGrid w:val="0"/>
        <w:jc w:val="center"/>
        <w:rPr>
          <w:rFonts w:ascii="Times New Roman"/>
          <w:sz w:val="30"/>
        </w:rPr>
      </w:pPr>
      <w:r>
        <w:rPr>
          <w:rFonts w:ascii="Times New Roman"/>
          <w:sz w:val="30"/>
        </w:rPr>
        <w:t>填表日期：</w:t>
      </w:r>
      <w:r>
        <w:rPr>
          <w:rFonts w:ascii="Times New Roman" w:hAnsi="Times New Roman"/>
          <w:sz w:val="30"/>
        </w:rPr>
        <w:t xml:space="preserve"> 201</w:t>
      </w:r>
      <w:r>
        <w:rPr>
          <w:rFonts w:hint="eastAsia" w:ascii="Times New Roman" w:hAnsi="Times New Roman"/>
          <w:sz w:val="30"/>
        </w:rPr>
        <w:t>7</w:t>
      </w:r>
      <w:r>
        <w:rPr>
          <w:rFonts w:ascii="Times New Roman" w:hAnsi="Times New Roman"/>
          <w:sz w:val="30"/>
        </w:rPr>
        <w:t xml:space="preserve"> </w:t>
      </w:r>
      <w:r>
        <w:rPr>
          <w:rFonts w:ascii="Times New Roman"/>
          <w:sz w:val="30"/>
        </w:rPr>
        <w:t>年</w:t>
      </w:r>
      <w:ins w:id="2" w:author="曾圆" w:date="2017-11-16T16:26:25Z">
        <w:r>
          <w:rPr>
            <w:rFonts w:hint="eastAsia" w:ascii="Times New Roman"/>
            <w:sz w:val="30"/>
            <w:lang w:val="en-US" w:eastAsia="zh-CN"/>
          </w:rPr>
          <w:t>10</w:t>
        </w:r>
      </w:ins>
      <w:del w:id="3" w:author="曾圆" w:date="2017-11-16T16:26:24Z">
        <w:r>
          <w:rPr>
            <w:rFonts w:hint="eastAsia" w:ascii="Times New Roman" w:hAnsi="Times New Roman"/>
            <w:sz w:val="30"/>
          </w:rPr>
          <w:delText>09</w:delText>
        </w:r>
      </w:del>
      <w:r>
        <w:rPr>
          <w:rFonts w:ascii="Times New Roman"/>
          <w:sz w:val="30"/>
        </w:rPr>
        <w:t>月</w:t>
      </w:r>
    </w:p>
    <w:p>
      <w:pPr>
        <w:adjustRightInd w:val="0"/>
        <w:snapToGrid w:val="0"/>
        <w:rPr>
          <w:rFonts w:ascii="Times New Roman" w:hAnsi="Times New Roman"/>
          <w:sz w:val="30"/>
        </w:rPr>
      </w:pPr>
    </w:p>
    <w:p>
      <w:pPr>
        <w:ind w:firstLine="1695"/>
        <w:rPr>
          <w:rFonts w:ascii="Times New Roman" w:hAnsi="Times New Roman"/>
        </w:rPr>
      </w:pPr>
    </w:p>
    <w:p>
      <w:pPr>
        <w:rPr>
          <w:rFonts w:ascii="Times New Roman" w:hAnsi="Times New Roman"/>
          <w:b/>
          <w:sz w:val="24"/>
        </w:rPr>
      </w:pPr>
    </w:p>
    <w:p>
      <w:pPr>
        <w:jc w:val="center"/>
        <w:rPr>
          <w:rFonts w:ascii="Times New Roman" w:hAnsiTheme="majorEastAsia" w:eastAsiaTheme="majorEastAsia"/>
          <w:b/>
          <w:sz w:val="44"/>
          <w:szCs w:val="44"/>
        </w:rPr>
      </w:pPr>
    </w:p>
    <w:p>
      <w:pPr>
        <w:jc w:val="center"/>
        <w:rPr>
          <w:rFonts w:ascii="Times New Roman" w:hAnsi="Times New Roman" w:eastAsiaTheme="majorEastAsia"/>
          <w:b/>
          <w:sz w:val="44"/>
          <w:szCs w:val="44"/>
        </w:rPr>
      </w:pPr>
      <w:r>
        <w:rPr>
          <w:rFonts w:ascii="Times New Roman" w:hAnsiTheme="majorEastAsia" w:eastAsiaTheme="majorEastAsia"/>
          <w:b/>
          <w:sz w:val="44"/>
          <w:szCs w:val="44"/>
        </w:rPr>
        <w:t>关于学术硕士研究生培养方案的编制说明</w:t>
      </w:r>
    </w:p>
    <w:p>
      <w:pPr>
        <w:jc w:val="cente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1、学校按一级学科编制学术学位硕士研究生培养方案。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课程类型分为公共课、专业课和seminar。每学期为16教学周，其中，公共课和专业课每学分对应16学时；seminar的学分认定标准为：听16讲+自讲1讲=2学分。培养办法对三种类型课程的规定均为最低学分要求，各学科可根据学科特点对学分进一步明确。（注：须大于等于培养办法中相应类型学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3、论文开题考核为必修环节，2学分。培养办法规定了最低标准。各学科如有高于培养办法的执行标准，可在下表的相应栏目中予以明确。</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4、应用课题为非必修环节。学分范围为0—6学分。各学科请根据自身学科特点将此项分数予以明确。</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5、学术成果一项，请各学科根据自身学科特点分别确定。制定标准时，请注意对照北京大学、哈尔滨工业大学等与我校合作单位相应学科要求，以免低于对方标准，影响学生顺利毕业。</w:t>
      </w: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del w:id="4" w:author="曾圆" w:date="2017-11-16T16:26:38Z"/>
          <w:rFonts w:ascii="Times New Roman" w:hAnsi="Times New Roman"/>
          <w:b/>
          <w:sz w:val="24"/>
        </w:rPr>
      </w:pPr>
    </w:p>
    <w:p>
      <w:pPr>
        <w:rPr>
          <w:rFonts w:ascii="Times New Roman" w:hAnsi="Times New Roman"/>
          <w:b/>
          <w:sz w:val="36"/>
        </w:rPr>
      </w:pPr>
      <w:r>
        <w:rPr>
          <w:rFonts w:ascii="Times New Roman"/>
          <w:b/>
          <w:sz w:val="24"/>
        </w:rPr>
        <w:t>一、学科（专业）主要研究方向</w:t>
      </w:r>
    </w:p>
    <w:tbl>
      <w:tblPr>
        <w:tblStyle w:val="9"/>
        <w:tblpPr w:leftFromText="180" w:rightFromText="180" w:vertAnchor="text" w:tblpXSpec="center"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524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534"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序号</w:t>
            </w:r>
          </w:p>
        </w:tc>
        <w:tc>
          <w:tcPr>
            <w:tcW w:w="1417"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研究方向名称</w:t>
            </w:r>
          </w:p>
        </w:tc>
        <w:tc>
          <w:tcPr>
            <w:tcW w:w="5245"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主要研究内容、特色与意义</w:t>
            </w:r>
          </w:p>
        </w:tc>
        <w:tc>
          <w:tcPr>
            <w:tcW w:w="1276"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534"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1</w:t>
            </w:r>
          </w:p>
        </w:tc>
        <w:tc>
          <w:tcPr>
            <w:tcW w:w="1417"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生物力学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本学科方向集中利用微纳米尺度下的各类工程手段，包括生物力学，生物影像学等对疾病过程中组织及细胞的结构变化进行探索。从传统医学忽略的包括组织微纳尺度下形貌及机械力学特性入手，将融合生物力学，医学影像学，生化监测等各类生物、力学、医学和工程等的手段，</w:t>
            </w:r>
            <w:r>
              <w:rPr>
                <w:rFonts w:ascii="Times New Roman" w:hAnsi="Times New Roman" w:eastAsiaTheme="minorEastAsia"/>
                <w:kern w:val="0"/>
                <w:sz w:val="24"/>
                <w:szCs w:val="24"/>
              </w:rPr>
              <w:t>对骨性关节炎的发病机理进行探索</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以期能够获得更多有效信息进行病理分析</w:t>
            </w:r>
            <w:r>
              <w:rPr>
                <w:rFonts w:hint="eastAsia" w:ascii="Times New Roman" w:hAnsi="Times New Roman" w:eastAsiaTheme="minorEastAsia"/>
                <w:kern w:val="0"/>
                <w:sz w:val="24"/>
                <w:szCs w:val="24"/>
              </w:rPr>
              <w:t>。</w:t>
            </w:r>
          </w:p>
        </w:tc>
        <w:tc>
          <w:tcPr>
            <w:tcW w:w="1276"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唐斌、郭向东、程鑫、汪飞、Jaewon Park、郭琼玉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2</w:t>
            </w:r>
          </w:p>
        </w:tc>
        <w:tc>
          <w:tcPr>
            <w:tcW w:w="1417"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生物医学光子学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光子学是利用光子来研究生命现象的科学，主要用于对生物成像和诊断的应用。近几年，生物光子学在成像方面，如在深度，分辨率以及基因荧光标记上有很大的突破，目前最先进的双光子显微镜能够观察到表面若干毫米下的神经细胞网络，超分辨荧光显微镜能够观察到低于常规可见光显微镜分辨极限100倍以上的细胞细节。除被动地观测以外，生物光子学研究包括一系列主动性的治疗与研究方法，如运用激光与X射线进行肿瘤及其它治疗，以及“光镊”对单细胞及生物大分子进行力学操作等。光遗传学利用靶向导入光敏开关和显微镜技术调节神经细胞的活动从而改变动物的行为。未来，“主动式”生物光子学技术将利用显微镜与其它光敏开关蛋白调节细胞功能，为基础研究、再生医学与临床治疗提供崭新的途径。</w:t>
            </w:r>
          </w:p>
        </w:tc>
        <w:tc>
          <w:tcPr>
            <w:tcW w:w="1276"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陈放怡、吴长锋、田颜清、陈霏、</w:t>
            </w:r>
          </w:p>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田雷蕾</w:t>
            </w:r>
          </w:p>
        </w:tc>
      </w:tr>
    </w:tbl>
    <w:p>
      <w:pPr>
        <w:rPr>
          <w:ins w:id="5" w:author="曾圆" w:date="2017-11-16T16:26:42Z"/>
          <w:rFonts w:ascii="Times New Roman"/>
          <w:b/>
          <w:sz w:val="24"/>
        </w:rPr>
      </w:pPr>
    </w:p>
    <w:p>
      <w:pPr>
        <w:rPr>
          <w:del w:id="6" w:author="曾圆" w:date="2017-11-16T16:26:48Z"/>
          <w:rFonts w:ascii="Times New Roman"/>
          <w:b/>
          <w:sz w:val="24"/>
        </w:rPr>
      </w:pPr>
    </w:p>
    <w:p>
      <w:pPr>
        <w:rPr>
          <w:rFonts w:ascii="Times New Roman" w:hAnsi="Times New Roman"/>
          <w:b/>
          <w:sz w:val="24"/>
        </w:rPr>
      </w:pPr>
      <w:r>
        <w:rPr>
          <w:rFonts w:ascii="Times New Roman"/>
          <w:b/>
          <w:sz w:val="24"/>
        </w:rPr>
        <w:t>二、培养目标</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ascii="Times New Roman" w:hAnsi="Times New Roman" w:eastAsiaTheme="minorEastAsia"/>
                <w:kern w:val="0"/>
                <w:sz w:val="24"/>
                <w:szCs w:val="21"/>
              </w:rPr>
            </w:pPr>
            <w:r>
              <w:rPr>
                <w:rFonts w:ascii="Times New Roman" w:hAnsi="Times New Roman" w:eastAsiaTheme="minorEastAsia"/>
                <w:kern w:val="0"/>
                <w:sz w:val="24"/>
                <w:szCs w:val="21"/>
              </w:rPr>
              <w:t>南方科技大学是集研究、创新和企业家精神三位一体的大学，致力于打造卓越人才成长的学术生态：以培养具有初步独立的学术、科研及综合能力的硕士研究生为宗旨，力争培养具备创新能力的一流科技后备人才，并为推动深圳产业发展和为“中国制造2025”的目标做出贡献。</w:t>
            </w:r>
          </w:p>
          <w:p>
            <w:pPr>
              <w:rPr>
                <w:rFonts w:ascii="Times New Roman" w:hAnsi="Times New Roman" w:eastAsiaTheme="minorEastAsia"/>
                <w:kern w:val="0"/>
                <w:sz w:val="24"/>
                <w:szCs w:val="21"/>
              </w:rPr>
            </w:pPr>
            <w:r>
              <w:rPr>
                <w:rFonts w:ascii="Times New Roman" w:hAnsi="Times New Roman" w:eastAsiaTheme="minorEastAsia"/>
                <w:kern w:val="0"/>
                <w:sz w:val="24"/>
                <w:szCs w:val="21"/>
              </w:rPr>
              <w:t>具体标准如下：</w:t>
            </w:r>
          </w:p>
          <w:p>
            <w:pPr>
              <w:rPr>
                <w:rFonts w:ascii="Times New Roman" w:hAnsi="Times New Roman" w:eastAsiaTheme="minorEastAsia"/>
                <w:kern w:val="0"/>
                <w:sz w:val="24"/>
                <w:szCs w:val="21"/>
              </w:rPr>
            </w:pPr>
            <w:r>
              <w:rPr>
                <w:rFonts w:ascii="Times New Roman" w:hAnsi="Times New Roman" w:eastAsiaTheme="minorEastAsia"/>
                <w:kern w:val="0"/>
                <w:sz w:val="24"/>
                <w:szCs w:val="21"/>
              </w:rPr>
              <w:t>1. 每个硕士研究生应掌握中国特色社会主义理论，坚持四项基本原则，热爱祖国，遵纪守法，树立正确的世界观、人生观和价值观，品行端正，具有强烈的事业心和献身精神。</w:t>
            </w:r>
          </w:p>
          <w:p>
            <w:pPr>
              <w:rPr>
                <w:rFonts w:ascii="Times New Roman" w:hAnsi="Times New Roman" w:eastAsiaTheme="minorEastAsia"/>
                <w:kern w:val="0"/>
                <w:sz w:val="24"/>
                <w:szCs w:val="21"/>
              </w:rPr>
            </w:pPr>
            <w:r>
              <w:rPr>
                <w:rFonts w:ascii="Times New Roman" w:hAnsi="Times New Roman" w:eastAsiaTheme="minorEastAsia"/>
                <w:kern w:val="0"/>
                <w:sz w:val="24"/>
                <w:szCs w:val="21"/>
              </w:rPr>
              <w:t>2. 每个硕士研究生应树立学术精神、学术规范、学术责任、学术创新等价值观，认真学习科研学者严谨治学的科学态度和社会责任感，自觉抵制学术作假和不端行为。</w:t>
            </w:r>
          </w:p>
          <w:p>
            <w:pPr>
              <w:rPr>
                <w:rFonts w:ascii="Times New Roman" w:hAnsi="Times New Roman" w:eastAsiaTheme="minorEastAsia"/>
                <w:kern w:val="0"/>
                <w:sz w:val="24"/>
                <w:szCs w:val="21"/>
              </w:rPr>
            </w:pPr>
            <w:r>
              <w:rPr>
                <w:rFonts w:ascii="Times New Roman" w:hAnsi="Times New Roman" w:eastAsiaTheme="minorEastAsia"/>
                <w:kern w:val="0"/>
                <w:sz w:val="24"/>
                <w:szCs w:val="21"/>
              </w:rPr>
              <w:t>3. 每个硕士研究生应掌握本学科坚实的基础理论和系统的专门知识；具有合理的知识结构；基本掌握本学科的科研方法和技能；了解本学科发展的现状和趋势；具有初步独立从事科学研究或担负专门技术工作的能力，有较强的适应能力；掌握一门外国语，能比较熟练地阅读本专业的外文资料。</w:t>
            </w:r>
          </w:p>
        </w:tc>
      </w:tr>
    </w:tbl>
    <w:p>
      <w:pPr>
        <w:rPr>
          <w:rFonts w:ascii="Times New Roman" w:hAnsi="Times New Roman"/>
          <w:b/>
          <w:bCs w:val="0"/>
          <w:sz w:val="24"/>
          <w:szCs w:val="24"/>
        </w:rPr>
      </w:pPr>
      <w:r>
        <w:rPr>
          <w:rFonts w:ascii="Times New Roman"/>
          <w:b/>
          <w:bCs w:val="0"/>
          <w:sz w:val="24"/>
          <w:szCs w:val="24"/>
        </w:rPr>
        <w:t>三、学习年限</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jc w:val="center"/>
              <w:rPr>
                <w:rFonts w:ascii="Times New Roman" w:hAnsi="Times New Roman"/>
                <w:kern w:val="0"/>
                <w:sz w:val="24"/>
                <w:szCs w:val="24"/>
              </w:rPr>
            </w:pPr>
            <w:r>
              <w:rPr>
                <w:rFonts w:ascii="Times New Roman"/>
                <w:kern w:val="0"/>
                <w:sz w:val="24"/>
                <w:szCs w:val="24"/>
              </w:rPr>
              <w:t>一般年限</w:t>
            </w:r>
          </w:p>
        </w:tc>
        <w:tc>
          <w:tcPr>
            <w:tcW w:w="5245" w:type="dxa"/>
          </w:tcPr>
          <w:p>
            <w:pPr>
              <w:jc w:val="center"/>
              <w:rPr>
                <w:rFonts w:ascii="Times New Roman" w:hAnsi="Times New Roman"/>
                <w:kern w:val="0"/>
                <w:sz w:val="24"/>
                <w:szCs w:val="24"/>
              </w:rPr>
            </w:pPr>
            <w:r>
              <w:rPr>
                <w:rFonts w:ascii="Times New Roman"/>
                <w:kern w:val="0"/>
                <w:sz w:val="24"/>
                <w:szCs w:val="24"/>
              </w:rPr>
              <w:t>最长年限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jc w:val="center"/>
              <w:rPr>
                <w:rFonts w:ascii="Times New Roman" w:hAnsi="Times New Roman"/>
                <w:kern w:val="0"/>
                <w:sz w:val="24"/>
                <w:szCs w:val="24"/>
              </w:rPr>
            </w:pPr>
            <w:r>
              <w:rPr>
                <w:rFonts w:ascii="Times New Roman" w:hAnsi="Times New Roman"/>
                <w:kern w:val="0"/>
                <w:sz w:val="24"/>
                <w:szCs w:val="24"/>
              </w:rPr>
              <w:t>2</w:t>
            </w:r>
          </w:p>
        </w:tc>
        <w:tc>
          <w:tcPr>
            <w:tcW w:w="5245" w:type="dxa"/>
          </w:tcPr>
          <w:p>
            <w:pPr>
              <w:jc w:val="center"/>
              <w:rPr>
                <w:rFonts w:ascii="Times New Roman" w:hAnsi="Times New Roman"/>
                <w:kern w:val="0"/>
                <w:sz w:val="24"/>
                <w:szCs w:val="24"/>
              </w:rPr>
            </w:pPr>
            <w:r>
              <w:rPr>
                <w:rFonts w:ascii="Times New Roman" w:hAnsi="Times New Roman"/>
                <w:kern w:val="0"/>
                <w:sz w:val="24"/>
                <w:szCs w:val="24"/>
              </w:rPr>
              <w:t>3</w:t>
            </w:r>
          </w:p>
        </w:tc>
      </w:tr>
    </w:tbl>
    <w:p>
      <w:pPr>
        <w:rPr>
          <w:rFonts w:ascii="Times New Roman" w:hAnsi="Times New Roman"/>
        </w:rPr>
      </w:pPr>
    </w:p>
    <w:p>
      <w:pPr>
        <w:rPr>
          <w:rFonts w:ascii="Times New Roman" w:hAnsi="Times New Roman"/>
          <w:sz w:val="24"/>
          <w:szCs w:val="24"/>
        </w:rPr>
      </w:pPr>
      <w:r>
        <w:rPr>
          <w:rFonts w:ascii="Times New Roman"/>
          <w:b/>
          <w:sz w:val="24"/>
          <w:szCs w:val="24"/>
        </w:rPr>
        <w:t>四、学分要求</w:t>
      </w:r>
    </w:p>
    <w:tbl>
      <w:tblPr>
        <w:tblStyle w:val="8"/>
        <w:tblpPr w:leftFromText="180" w:rightFromText="180" w:vertAnchor="text" w:horzAnchor="margin" w:tblpY="5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227" w:type="dxa"/>
            <w:shd w:val="clear" w:color="auto" w:fill="auto"/>
          </w:tcPr>
          <w:p>
            <w:pPr>
              <w:jc w:val="center"/>
              <w:rPr>
                <w:rFonts w:ascii="Times New Roman" w:hAnsi="Times New Roman"/>
                <w:b/>
                <w:sz w:val="24"/>
                <w:szCs w:val="24"/>
              </w:rPr>
            </w:pPr>
            <w:r>
              <w:rPr>
                <w:rFonts w:ascii="Times New Roman"/>
                <w:b/>
                <w:sz w:val="24"/>
                <w:szCs w:val="24"/>
              </w:rPr>
              <w:t>类别</w:t>
            </w:r>
          </w:p>
        </w:tc>
        <w:tc>
          <w:tcPr>
            <w:tcW w:w="5245" w:type="dxa"/>
            <w:shd w:val="clear" w:color="auto" w:fill="auto"/>
          </w:tcPr>
          <w:p>
            <w:pPr>
              <w:jc w:val="center"/>
              <w:rPr>
                <w:rFonts w:ascii="Times New Roman" w:hAnsi="Times New Roman"/>
                <w:b/>
                <w:sz w:val="24"/>
                <w:szCs w:val="24"/>
              </w:rPr>
            </w:pPr>
            <w:r>
              <w:rPr>
                <w:rFonts w:ascii="Times New Roman"/>
                <w:b/>
                <w:sz w:val="24"/>
                <w:szCs w:val="24"/>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3227" w:type="dxa"/>
            <w:shd w:val="clear" w:color="auto" w:fill="auto"/>
          </w:tcPr>
          <w:p>
            <w:pPr>
              <w:jc w:val="center"/>
              <w:rPr>
                <w:rFonts w:ascii="Times New Roman" w:hAnsi="Times New Roman"/>
                <w:sz w:val="24"/>
                <w:szCs w:val="24"/>
              </w:rPr>
            </w:pPr>
            <w:r>
              <w:rPr>
                <w:rFonts w:ascii="Times New Roman"/>
                <w:sz w:val="24"/>
                <w:szCs w:val="24"/>
              </w:rPr>
              <w:t>公共课</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227" w:type="dxa"/>
            <w:shd w:val="clear" w:color="auto" w:fill="auto"/>
          </w:tcPr>
          <w:p>
            <w:pPr>
              <w:jc w:val="center"/>
              <w:rPr>
                <w:rFonts w:ascii="Times New Roman" w:hAnsi="Times New Roman"/>
                <w:sz w:val="24"/>
                <w:szCs w:val="24"/>
              </w:rPr>
            </w:pPr>
            <w:r>
              <w:rPr>
                <w:rFonts w:ascii="Times New Roman"/>
                <w:sz w:val="24"/>
                <w:szCs w:val="24"/>
              </w:rPr>
              <w:t>专业课</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21</w:t>
            </w:r>
            <w:r>
              <w:rPr>
                <w:rFonts w:hint="eastAsia" w:ascii="Times New Roman" w:hAnsi="Times New Roman"/>
                <w:sz w:val="24"/>
                <w:szCs w:val="24"/>
              </w:rPr>
              <w:t>（不少于5门）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hAnsi="Times New Roman"/>
                <w:sz w:val="24"/>
                <w:szCs w:val="24"/>
              </w:rPr>
              <w:t>Seminar</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sz w:val="24"/>
                <w:szCs w:val="24"/>
              </w:rPr>
              <w:t>课程总学分</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tcBorders>
              <w:top w:val="thickThinLargeGap" w:color="auto" w:sz="24" w:space="0"/>
            </w:tcBorders>
            <w:shd w:val="clear" w:color="auto" w:fill="auto"/>
          </w:tcPr>
          <w:p>
            <w:pPr>
              <w:jc w:val="center"/>
              <w:rPr>
                <w:rFonts w:ascii="Times New Roman" w:hAnsi="Times New Roman"/>
                <w:sz w:val="24"/>
                <w:szCs w:val="24"/>
              </w:rPr>
            </w:pPr>
            <w:r>
              <w:rPr>
                <w:rFonts w:ascii="Times New Roman"/>
                <w:sz w:val="24"/>
                <w:szCs w:val="24"/>
              </w:rPr>
              <w:t>应用课题</w:t>
            </w:r>
          </w:p>
        </w:tc>
        <w:tc>
          <w:tcPr>
            <w:tcW w:w="5245" w:type="dxa"/>
            <w:tcBorders>
              <w:top w:val="thickThinLargeGap" w:color="auto" w:sz="24" w:space="0"/>
            </w:tcBorders>
            <w:shd w:val="clear" w:color="auto" w:fill="auto"/>
          </w:tcPr>
          <w:p>
            <w:pPr>
              <w:jc w:val="cente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sz w:val="24"/>
                <w:szCs w:val="24"/>
              </w:rPr>
              <w:t>论文开题考核</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w:t>
            </w:r>
            <w:r>
              <w:rPr>
                <w:rFonts w:ascii="Times New Roman"/>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227" w:type="dxa"/>
            <w:shd w:val="clear" w:color="auto" w:fill="auto"/>
          </w:tcPr>
          <w:p>
            <w:pPr>
              <w:jc w:val="center"/>
              <w:rPr>
                <w:rFonts w:ascii="Times New Roman" w:hAnsi="Times New Roman"/>
                <w:b/>
                <w:sz w:val="24"/>
                <w:szCs w:val="24"/>
              </w:rPr>
            </w:pPr>
            <w:r>
              <w:rPr>
                <w:rFonts w:ascii="Times New Roman"/>
                <w:b/>
                <w:sz w:val="24"/>
                <w:szCs w:val="24"/>
              </w:rPr>
              <w:t>总学分</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31</w:t>
            </w:r>
          </w:p>
        </w:tc>
      </w:tr>
    </w:tbl>
    <w:p>
      <w:pPr>
        <w:rPr>
          <w:rFonts w:ascii="Times New Roman" w:hAnsi="Times New Roman" w:eastAsia="仿宋"/>
          <w:kern w:val="0"/>
          <w:szCs w:val="21"/>
        </w:rPr>
      </w:pPr>
      <w:r>
        <w:rPr>
          <w:rFonts w:ascii="Times New Roman" w:hAnsi="Times New Roman" w:eastAsia="仿宋"/>
          <w:kern w:val="0"/>
          <w:szCs w:val="21"/>
        </w:rPr>
        <w:t>（注：学生1学年</w:t>
      </w:r>
      <w:r>
        <w:rPr>
          <w:rFonts w:hint="eastAsia" w:ascii="Times New Roman" w:hAnsi="Times New Roman" w:eastAsia="仿宋"/>
          <w:kern w:val="0"/>
          <w:szCs w:val="21"/>
        </w:rPr>
        <w:t>最多只能</w:t>
      </w:r>
      <w:r>
        <w:rPr>
          <w:rFonts w:ascii="Times New Roman" w:hAnsi="Times New Roman" w:eastAsia="仿宋"/>
          <w:kern w:val="0"/>
          <w:szCs w:val="21"/>
        </w:rPr>
        <w:t>修读2个Seminar学分，其中一学期参加由教授主讲的Seminar</w:t>
      </w:r>
      <w:r>
        <w:rPr>
          <w:rFonts w:hint="eastAsia" w:ascii="Times New Roman" w:hAnsi="Times New Roman" w:eastAsia="仿宋"/>
          <w:kern w:val="0"/>
          <w:szCs w:val="21"/>
        </w:rPr>
        <w:t xml:space="preserve"> 8</w:t>
      </w:r>
      <w:r>
        <w:rPr>
          <w:rFonts w:ascii="Times New Roman" w:hAnsi="Times New Roman" w:eastAsia="仿宋"/>
          <w:kern w:val="0"/>
          <w:szCs w:val="21"/>
        </w:rPr>
        <w:t>次以上</w:t>
      </w:r>
      <w:r>
        <w:rPr>
          <w:rFonts w:hint="eastAsia" w:ascii="Times New Roman" w:hAnsi="Times New Roman" w:eastAsia="仿宋"/>
          <w:kern w:val="0"/>
          <w:szCs w:val="21"/>
        </w:rPr>
        <w:t>（其他学生主讲的Seminar必须参加）</w:t>
      </w:r>
      <w:r>
        <w:rPr>
          <w:rFonts w:ascii="Times New Roman" w:hAnsi="Times New Roman" w:eastAsia="仿宋"/>
          <w:kern w:val="0"/>
          <w:szCs w:val="21"/>
        </w:rPr>
        <w:t>，做主讲学生Seminar并被导师评定为合格</w:t>
      </w:r>
      <w:r>
        <w:rPr>
          <w:rFonts w:hint="eastAsia" w:ascii="Times New Roman" w:hAnsi="Times New Roman" w:eastAsia="仿宋"/>
          <w:kern w:val="0"/>
          <w:szCs w:val="21"/>
        </w:rPr>
        <w:t>1</w:t>
      </w:r>
      <w:r>
        <w:rPr>
          <w:rFonts w:ascii="Times New Roman" w:hAnsi="Times New Roman" w:eastAsia="仿宋"/>
          <w:kern w:val="0"/>
          <w:szCs w:val="21"/>
        </w:rPr>
        <w:t>次</w:t>
      </w:r>
      <w:r>
        <w:rPr>
          <w:rFonts w:hint="eastAsia" w:ascii="Times New Roman" w:hAnsi="Times New Roman" w:eastAsia="仿宋"/>
          <w:kern w:val="0"/>
          <w:szCs w:val="21"/>
        </w:rPr>
        <w:t>（提交一篇报告）</w:t>
      </w:r>
      <w:r>
        <w:rPr>
          <w:rFonts w:ascii="Times New Roman" w:hAnsi="Times New Roman" w:eastAsia="仿宋"/>
          <w:kern w:val="0"/>
          <w:szCs w:val="21"/>
        </w:rPr>
        <w:t>，计1学分；另一学期参加教授主讲的Seminar</w:t>
      </w:r>
      <w:r>
        <w:rPr>
          <w:rFonts w:hint="eastAsia" w:ascii="Times New Roman" w:hAnsi="Times New Roman" w:eastAsia="仿宋"/>
          <w:kern w:val="0"/>
          <w:szCs w:val="21"/>
        </w:rPr>
        <w:t xml:space="preserve"> 8</w:t>
      </w:r>
      <w:r>
        <w:rPr>
          <w:rFonts w:ascii="Times New Roman" w:hAnsi="Times New Roman" w:eastAsia="仿宋"/>
          <w:kern w:val="0"/>
          <w:szCs w:val="21"/>
        </w:rPr>
        <w:t>次以上</w:t>
      </w:r>
      <w:r>
        <w:rPr>
          <w:rFonts w:hint="eastAsia" w:ascii="Times New Roman" w:hAnsi="Times New Roman" w:eastAsia="仿宋"/>
          <w:kern w:val="0"/>
          <w:szCs w:val="21"/>
        </w:rPr>
        <w:t>（其他学生主讲的Seminar必须参加）</w:t>
      </w:r>
      <w:r>
        <w:rPr>
          <w:rFonts w:ascii="Times New Roman" w:hAnsi="Times New Roman" w:eastAsia="仿宋"/>
          <w:kern w:val="0"/>
          <w:szCs w:val="21"/>
        </w:rPr>
        <w:t>，提交</w:t>
      </w:r>
      <w:r>
        <w:rPr>
          <w:rFonts w:hint="eastAsia" w:ascii="Times New Roman" w:hAnsi="Times New Roman" w:eastAsia="仿宋"/>
          <w:kern w:val="0"/>
          <w:szCs w:val="21"/>
        </w:rPr>
        <w:t>1</w:t>
      </w:r>
      <w:r>
        <w:rPr>
          <w:rFonts w:ascii="Times New Roman" w:hAnsi="Times New Roman" w:eastAsia="仿宋"/>
          <w:kern w:val="0"/>
          <w:szCs w:val="21"/>
        </w:rPr>
        <w:t>篇导师认定合格的报告，计1学分。）</w:t>
      </w:r>
      <w:bookmarkStart w:id="0" w:name="OLE_LINK5"/>
      <w:bookmarkStart w:id="1" w:name="OLE_LINK2"/>
      <w:bookmarkStart w:id="2" w:name="OLE_LINK1"/>
      <w:r>
        <w:rPr>
          <w:rFonts w:hint="eastAsia" w:ascii="Times New Roman" w:hAnsi="Times New Roman" w:eastAsia="仿宋"/>
          <w:kern w:val="0"/>
          <w:szCs w:val="21"/>
        </w:rPr>
        <w:t>（</w:t>
      </w:r>
      <w:r>
        <w:rPr>
          <w:rFonts w:ascii="Times New Roman" w:hAnsi="Times New Roman" w:eastAsia="仿宋"/>
          <w:kern w:val="0"/>
          <w:szCs w:val="21"/>
        </w:rPr>
        <w:t>Seminar</w:t>
      </w:r>
      <w:r>
        <w:rPr>
          <w:rFonts w:hint="eastAsia" w:ascii="Times New Roman" w:hAnsi="Times New Roman" w:eastAsia="仿宋"/>
          <w:kern w:val="0"/>
          <w:szCs w:val="21"/>
        </w:rPr>
        <w:t>报告要求用英文撰写，字数不少于</w:t>
      </w:r>
      <w:r>
        <w:rPr>
          <w:rFonts w:ascii="Times New Roman" w:hAnsi="Times New Roman" w:eastAsia="仿宋"/>
          <w:kern w:val="0"/>
          <w:szCs w:val="21"/>
        </w:rPr>
        <w:t>500</w:t>
      </w:r>
      <w:r>
        <w:rPr>
          <w:rFonts w:hint="eastAsia" w:ascii="Times New Roman" w:hAnsi="Times New Roman" w:eastAsia="仿宋"/>
          <w:kern w:val="0"/>
          <w:szCs w:val="21"/>
        </w:rPr>
        <w:t>字）</w:t>
      </w:r>
      <w:bookmarkEnd w:id="0"/>
      <w:bookmarkEnd w:id="1"/>
      <w:bookmarkEnd w:id="2"/>
    </w:p>
    <w:p>
      <w:pPr>
        <w:jc w:val="center"/>
        <w:rPr>
          <w:rFonts w:ascii="Times New Roman" w:hAnsi="Times New Roman"/>
        </w:rPr>
      </w:pPr>
    </w:p>
    <w:p>
      <w:pPr>
        <w:rPr>
          <w:rFonts w:ascii="Times New Roman" w:hAnsi="Times New Roman"/>
          <w:b/>
          <w:sz w:val="24"/>
          <w:szCs w:val="24"/>
        </w:rPr>
      </w:pPr>
      <w:r>
        <w:rPr>
          <w:rFonts w:ascii="Times New Roman"/>
          <w:b/>
          <w:sz w:val="24"/>
          <w:szCs w:val="24"/>
        </w:rPr>
        <w:t>五、课程设置</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275"/>
        <w:gridCol w:w="851"/>
        <w:gridCol w:w="425"/>
        <w:gridCol w:w="1134"/>
        <w:gridCol w:w="127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tcPr>
          <w:p>
            <w:pPr>
              <w:rPr>
                <w:rFonts w:ascii="Times New Roman" w:hAnsi="Times New Roman"/>
                <w:kern w:val="0"/>
                <w:szCs w:val="21"/>
              </w:rPr>
            </w:pPr>
            <w:r>
              <w:rPr>
                <w:rFonts w:ascii="Times New Roman" w:hAnsi="Times New Roman"/>
                <w:kern w:val="0"/>
                <w:szCs w:val="21"/>
              </w:rPr>
              <w:t>课程</w:t>
            </w:r>
          </w:p>
          <w:p>
            <w:pPr>
              <w:rPr>
                <w:rFonts w:ascii="Times New Roman" w:hAnsi="Times New Roman"/>
                <w:kern w:val="0"/>
                <w:szCs w:val="21"/>
              </w:rPr>
            </w:pPr>
            <w:r>
              <w:rPr>
                <w:rFonts w:ascii="Times New Roman" w:hAnsi="Times New Roman"/>
                <w:kern w:val="0"/>
                <w:szCs w:val="21"/>
              </w:rPr>
              <w:t>类别</w:t>
            </w:r>
          </w:p>
        </w:tc>
        <w:tc>
          <w:tcPr>
            <w:tcW w:w="851" w:type="dxa"/>
          </w:tcPr>
          <w:p>
            <w:pPr>
              <w:rPr>
                <w:rFonts w:ascii="Times New Roman" w:hAnsi="Times New Roman"/>
                <w:kern w:val="0"/>
                <w:szCs w:val="21"/>
              </w:rPr>
            </w:pPr>
            <w:r>
              <w:rPr>
                <w:rFonts w:ascii="Times New Roman" w:hAnsi="Times New Roman"/>
                <w:kern w:val="0"/>
                <w:szCs w:val="21"/>
              </w:rPr>
              <w:t>课程代码</w:t>
            </w:r>
          </w:p>
        </w:tc>
        <w:tc>
          <w:tcPr>
            <w:tcW w:w="1275" w:type="dxa"/>
          </w:tcPr>
          <w:p>
            <w:pPr>
              <w:rPr>
                <w:rFonts w:ascii="Times New Roman" w:hAnsi="Times New Roman"/>
                <w:kern w:val="0"/>
                <w:szCs w:val="21"/>
              </w:rPr>
            </w:pPr>
            <w:r>
              <w:rPr>
                <w:rFonts w:ascii="Times New Roman" w:hAnsi="Times New Roman"/>
                <w:kern w:val="0"/>
                <w:szCs w:val="21"/>
              </w:rPr>
              <w:t>课程名称</w:t>
            </w:r>
          </w:p>
        </w:tc>
        <w:tc>
          <w:tcPr>
            <w:tcW w:w="851" w:type="dxa"/>
          </w:tcPr>
          <w:p>
            <w:pPr>
              <w:rPr>
                <w:rFonts w:ascii="Times New Roman" w:hAnsi="Times New Roman"/>
                <w:kern w:val="0"/>
                <w:szCs w:val="21"/>
              </w:rPr>
            </w:pPr>
            <w:r>
              <w:rPr>
                <w:rFonts w:ascii="Times New Roman" w:hAnsi="Times New Roman"/>
                <w:kern w:val="0"/>
                <w:szCs w:val="21"/>
              </w:rPr>
              <w:t>开课学期</w:t>
            </w:r>
          </w:p>
        </w:tc>
        <w:tc>
          <w:tcPr>
            <w:tcW w:w="425" w:type="dxa"/>
          </w:tcPr>
          <w:p>
            <w:pPr>
              <w:rPr>
                <w:rFonts w:ascii="Times New Roman" w:hAnsi="Times New Roman"/>
                <w:kern w:val="0"/>
                <w:szCs w:val="21"/>
              </w:rPr>
            </w:pPr>
            <w:r>
              <w:rPr>
                <w:rFonts w:ascii="Times New Roman" w:hAnsi="Times New Roman"/>
                <w:kern w:val="0"/>
                <w:szCs w:val="21"/>
              </w:rPr>
              <w:t>学分</w:t>
            </w:r>
          </w:p>
        </w:tc>
        <w:tc>
          <w:tcPr>
            <w:tcW w:w="1134" w:type="dxa"/>
          </w:tcPr>
          <w:p>
            <w:pPr>
              <w:rPr>
                <w:rFonts w:ascii="Times New Roman" w:hAnsi="Times New Roman"/>
                <w:kern w:val="0"/>
                <w:szCs w:val="21"/>
              </w:rPr>
            </w:pPr>
            <w:r>
              <w:rPr>
                <w:rFonts w:ascii="Times New Roman" w:hAnsi="Times New Roman"/>
                <w:kern w:val="0"/>
                <w:szCs w:val="21"/>
              </w:rPr>
              <w:t>周学时/总学时</w:t>
            </w:r>
          </w:p>
        </w:tc>
        <w:tc>
          <w:tcPr>
            <w:tcW w:w="1276" w:type="dxa"/>
          </w:tcPr>
          <w:p>
            <w:pPr>
              <w:rPr>
                <w:rFonts w:ascii="Times New Roman" w:hAnsi="Times New Roman"/>
                <w:kern w:val="0"/>
                <w:szCs w:val="21"/>
              </w:rPr>
            </w:pPr>
            <w:r>
              <w:rPr>
                <w:rFonts w:ascii="Times New Roman" w:hAnsi="Times New Roman"/>
                <w:kern w:val="0"/>
                <w:szCs w:val="21"/>
              </w:rPr>
              <w:t>授课方式</w:t>
            </w:r>
          </w:p>
        </w:tc>
        <w:tc>
          <w:tcPr>
            <w:tcW w:w="1276" w:type="dxa"/>
          </w:tcPr>
          <w:p>
            <w:pPr>
              <w:rPr>
                <w:rFonts w:ascii="Times New Roman" w:hAnsi="Times New Roman"/>
                <w:kern w:val="0"/>
                <w:szCs w:val="21"/>
              </w:rPr>
            </w:pPr>
            <w:r>
              <w:rPr>
                <w:rFonts w:ascii="Times New Roman" w:hAnsi="Times New Roman"/>
                <w:kern w:val="0"/>
                <w:szCs w:val="21"/>
              </w:rPr>
              <w:t>任课教师</w:t>
            </w:r>
          </w:p>
        </w:tc>
        <w:tc>
          <w:tcPr>
            <w:tcW w:w="1701" w:type="dxa"/>
          </w:tcPr>
          <w:p>
            <w:pPr>
              <w:jc w:val="center"/>
              <w:rPr>
                <w:rFonts w:ascii="Times New Roman" w:hAnsi="Times New Roman"/>
                <w:kern w:val="0"/>
                <w:szCs w:val="21"/>
              </w:rPr>
            </w:pPr>
            <w:r>
              <w:rPr>
                <w:rFonts w:ascii="Times New Roman" w:hAnsi="Times New Roman"/>
                <w:kern w:val="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09" w:type="dxa"/>
            <w:vMerge w:val="restart"/>
            <w:vAlign w:val="center"/>
          </w:tcPr>
          <w:p>
            <w:pPr>
              <w:jc w:val="center"/>
              <w:rPr>
                <w:rFonts w:ascii="Times New Roman" w:hAnsi="Times New Roman"/>
                <w:kern w:val="0"/>
                <w:szCs w:val="21"/>
              </w:rPr>
            </w:pPr>
            <w:r>
              <w:rPr>
                <w:rFonts w:ascii="Times New Roman" w:hAnsi="Times New Roman"/>
                <w:kern w:val="0"/>
                <w:szCs w:val="21"/>
              </w:rPr>
              <w:t>公</w:t>
            </w:r>
          </w:p>
          <w:p>
            <w:pPr>
              <w:jc w:val="center"/>
              <w:rPr>
                <w:rFonts w:ascii="Times New Roman" w:hAnsi="Times New Roman"/>
                <w:kern w:val="0"/>
                <w:szCs w:val="21"/>
              </w:rPr>
            </w:pPr>
            <w:r>
              <w:rPr>
                <w:rFonts w:ascii="Times New Roman" w:hAnsi="Times New Roman"/>
                <w:kern w:val="0"/>
                <w:szCs w:val="21"/>
              </w:rPr>
              <w:t>共</w:t>
            </w:r>
          </w:p>
          <w:p>
            <w:pPr>
              <w:jc w:val="center"/>
              <w:rPr>
                <w:rFonts w:ascii="Times New Roman" w:hAnsi="Times New Roman"/>
                <w:kern w:val="0"/>
                <w:szCs w:val="21"/>
              </w:rPr>
            </w:pPr>
            <w:r>
              <w:rPr>
                <w:rFonts w:ascii="Times New Roman" w:hAnsi="Times New Roman"/>
                <w:kern w:val="0"/>
                <w:szCs w:val="21"/>
              </w:rPr>
              <w:t>课</w:t>
            </w:r>
          </w:p>
        </w:tc>
        <w:tc>
          <w:tcPr>
            <w:tcW w:w="851" w:type="dxa"/>
          </w:tcPr>
          <w:p>
            <w:pPr>
              <w:jc w:val="center"/>
              <w:rPr>
                <w:rFonts w:ascii="Times New Roman" w:hAnsi="Times New Roman"/>
                <w:kern w:val="0"/>
                <w:szCs w:val="21"/>
              </w:rPr>
            </w:pPr>
            <w:r>
              <w:rPr>
                <w:rFonts w:hint="eastAsia" w:ascii="Times New Roman" w:hAnsi="Times New Roman"/>
                <w:kern w:val="0"/>
                <w:szCs w:val="21"/>
              </w:rPr>
              <w:t>GGC5019</w:t>
            </w:r>
          </w:p>
        </w:tc>
        <w:tc>
          <w:tcPr>
            <w:tcW w:w="1275" w:type="dxa"/>
          </w:tcPr>
          <w:p>
            <w:pPr>
              <w:jc w:val="center"/>
              <w:rPr>
                <w:rFonts w:ascii="Times New Roman" w:hAnsi="Times New Roman"/>
                <w:kern w:val="0"/>
                <w:szCs w:val="21"/>
              </w:rPr>
            </w:pPr>
            <w:r>
              <w:rPr>
                <w:rFonts w:hint="eastAsia" w:ascii="Times New Roman" w:hAnsi="Times New Roman"/>
                <w:kern w:val="0"/>
                <w:szCs w:val="21"/>
              </w:rPr>
              <w:t>中国特色社会主义理论与实践研究</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tcPr>
          <w:p>
            <w:pPr>
              <w:jc w:val="center"/>
              <w:rPr>
                <w:rFonts w:ascii="Times New Roman" w:hAnsi="Times New Roman"/>
                <w:kern w:val="0"/>
                <w:szCs w:val="21"/>
              </w:rPr>
            </w:pPr>
            <w:r>
              <w:rPr>
                <w:rFonts w:hint="eastAsia" w:ascii="Times New Roman" w:hAnsi="Times New Roman"/>
                <w:kern w:val="0"/>
                <w:szCs w:val="21"/>
              </w:rPr>
              <w:t>2</w:t>
            </w:r>
          </w:p>
        </w:tc>
        <w:tc>
          <w:tcPr>
            <w:tcW w:w="1134" w:type="dxa"/>
          </w:tcPr>
          <w:p>
            <w:pPr>
              <w:jc w:val="center"/>
              <w:rPr>
                <w:rFonts w:ascii="Times New Roman" w:hAnsi="Times New Roman"/>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课堂讲授+社会实践+专题讲座</w:t>
            </w:r>
          </w:p>
        </w:tc>
        <w:tc>
          <w:tcPr>
            <w:tcW w:w="1276" w:type="dxa"/>
          </w:tcPr>
          <w:p>
            <w:pPr>
              <w:jc w:val="center"/>
              <w:rPr>
                <w:rFonts w:ascii="Times New Roman" w:hAnsi="Times New Roman"/>
                <w:kern w:val="0"/>
                <w:szCs w:val="21"/>
              </w:rPr>
            </w:pPr>
            <w:r>
              <w:rPr>
                <w:rFonts w:hint="eastAsia" w:ascii="Times New Roman" w:hAnsi="Times New Roman"/>
                <w:kern w:val="0"/>
                <w:szCs w:val="21"/>
              </w:rPr>
              <w:t>主讲：易永胜</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tcPr>
          <w:p>
            <w:pPr>
              <w:jc w:val="center"/>
              <w:rPr>
                <w:rFonts w:ascii="Times New Roman" w:hAnsi="Times New Roman"/>
                <w:kern w:val="0"/>
                <w:szCs w:val="21"/>
              </w:rPr>
            </w:pPr>
            <w:r>
              <w:rPr>
                <w:rFonts w:hint="eastAsia" w:ascii="Times New Roman" w:hAnsi="Times New Roman"/>
                <w:kern w:val="0"/>
                <w:szCs w:val="21"/>
              </w:rPr>
              <w:t>GGC5017</w:t>
            </w:r>
          </w:p>
        </w:tc>
        <w:tc>
          <w:tcPr>
            <w:tcW w:w="1275" w:type="dxa"/>
          </w:tcPr>
          <w:p>
            <w:pPr>
              <w:jc w:val="center"/>
              <w:rPr>
                <w:rFonts w:ascii="Times New Roman" w:hAnsi="Times New Roman"/>
                <w:kern w:val="0"/>
                <w:szCs w:val="21"/>
              </w:rPr>
            </w:pPr>
            <w:r>
              <w:rPr>
                <w:rFonts w:hint="eastAsia" w:ascii="Times New Roman" w:hAnsi="Times New Roman"/>
                <w:kern w:val="0"/>
                <w:szCs w:val="21"/>
              </w:rPr>
              <w:t>自然辩证法概论</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tcPr>
          <w:p>
            <w:pPr>
              <w:jc w:val="center"/>
              <w:rPr>
                <w:rFonts w:ascii="Times New Roman" w:hAnsi="Times New Roman"/>
                <w:kern w:val="0"/>
                <w:szCs w:val="21"/>
              </w:rPr>
            </w:pPr>
            <w:r>
              <w:rPr>
                <w:rFonts w:hint="eastAsia" w:ascii="Times New Roman" w:hAnsi="Times New Roman"/>
                <w:kern w:val="0"/>
                <w:szCs w:val="21"/>
              </w:rPr>
              <w:t>1</w:t>
            </w:r>
          </w:p>
        </w:tc>
        <w:tc>
          <w:tcPr>
            <w:tcW w:w="1134" w:type="dxa"/>
          </w:tcPr>
          <w:p>
            <w:pPr>
              <w:jc w:val="center"/>
              <w:rPr>
                <w:rFonts w:ascii="Times New Roman" w:hAnsi="Times New Roman"/>
                <w:kern w:val="0"/>
                <w:szCs w:val="21"/>
              </w:rPr>
            </w:pPr>
            <w:r>
              <w:rPr>
                <w:rFonts w:hint="eastAsia" w:ascii="Times New Roman" w:hAnsi="Times New Roman"/>
                <w:kern w:val="0"/>
                <w:szCs w:val="21"/>
              </w:rPr>
              <w:t>1/16</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rPr>
            </w:pPr>
            <w:r>
              <w:rPr>
                <w:rFonts w:hint="eastAsia" w:ascii="Times New Roman" w:hAnsi="Times New Roman"/>
                <w:kern w:val="0"/>
                <w:szCs w:val="21"/>
              </w:rPr>
              <w:t>张之沧</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tcPr>
          <w:p>
            <w:pPr>
              <w:jc w:val="center"/>
              <w:rPr>
                <w:rFonts w:ascii="Times New Roman" w:hAnsi="Times New Roman"/>
                <w:kern w:val="0"/>
                <w:szCs w:val="21"/>
              </w:rPr>
            </w:pPr>
            <w:r>
              <w:rPr>
                <w:rFonts w:hint="eastAsia" w:ascii="Times New Roman" w:hAnsi="Times New Roman"/>
                <w:kern w:val="0"/>
                <w:szCs w:val="21"/>
              </w:rPr>
              <w:t>GGC5015</w:t>
            </w:r>
          </w:p>
        </w:tc>
        <w:tc>
          <w:tcPr>
            <w:tcW w:w="1275" w:type="dxa"/>
          </w:tcPr>
          <w:p>
            <w:pPr>
              <w:jc w:val="center"/>
              <w:rPr>
                <w:rFonts w:ascii="Times New Roman" w:hAnsi="Times New Roman"/>
                <w:kern w:val="0"/>
                <w:szCs w:val="21"/>
              </w:rPr>
            </w:pPr>
            <w:r>
              <w:rPr>
                <w:rFonts w:hint="eastAsia" w:ascii="Times New Roman" w:hAnsi="Times New Roman"/>
                <w:kern w:val="0"/>
                <w:szCs w:val="21"/>
              </w:rPr>
              <w:t>English For Graduate Studies</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tcPr>
          <w:p>
            <w:pPr>
              <w:jc w:val="center"/>
              <w:rPr>
                <w:rFonts w:ascii="Times New Roman" w:hAnsi="Times New Roman"/>
                <w:kern w:val="0"/>
                <w:szCs w:val="21"/>
              </w:rPr>
            </w:pPr>
            <w:r>
              <w:rPr>
                <w:rFonts w:hint="eastAsia" w:ascii="Times New Roman" w:hAnsi="Times New Roman"/>
                <w:kern w:val="0"/>
                <w:szCs w:val="21"/>
              </w:rPr>
              <w:t>2</w:t>
            </w:r>
          </w:p>
        </w:tc>
        <w:tc>
          <w:tcPr>
            <w:tcW w:w="1134" w:type="dxa"/>
          </w:tcPr>
          <w:p>
            <w:pPr>
              <w:jc w:val="center"/>
              <w:rPr>
                <w:rFonts w:ascii="Times New Roman" w:hAnsi="Times New Roman"/>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rPr>
            </w:pPr>
            <w:r>
              <w:rPr>
                <w:rFonts w:hint="eastAsia" w:ascii="Times New Roman" w:hAnsi="Times New Roman"/>
                <w:kern w:val="0"/>
                <w:szCs w:val="21"/>
              </w:rPr>
              <w:t>主讲：刘丽莎</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kern w:val="0"/>
                <w:szCs w:val="21"/>
              </w:rPr>
              <w:t>GGC5005</w:t>
            </w:r>
          </w:p>
        </w:tc>
        <w:tc>
          <w:tcPr>
            <w:tcW w:w="1275" w:type="dxa"/>
            <w:vAlign w:val="center"/>
          </w:tcPr>
          <w:p>
            <w:pPr>
              <w:rPr>
                <w:rFonts w:ascii="Times New Roman" w:hAnsi="Times New Roman"/>
                <w:kern w:val="0"/>
                <w:szCs w:val="21"/>
              </w:rPr>
            </w:pPr>
            <w:r>
              <w:rPr>
                <w:rFonts w:ascii="Times New Roman" w:hAnsi="Times New Roman"/>
                <w:kern w:val="0"/>
                <w:szCs w:val="21"/>
              </w:rPr>
              <w:t>研究生入学综合科研培训</w:t>
            </w:r>
          </w:p>
        </w:tc>
        <w:tc>
          <w:tcPr>
            <w:tcW w:w="851" w:type="dxa"/>
            <w:vAlign w:val="center"/>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rPr>
                <w:rFonts w:ascii="Times New Roman" w:hAnsi="Times New Roman"/>
                <w:kern w:val="0"/>
                <w:szCs w:val="21"/>
              </w:rPr>
            </w:pPr>
            <w:r>
              <w:rPr>
                <w:rFonts w:ascii="Times New Roman" w:hAnsi="Times New Roman"/>
                <w:kern w:val="0"/>
                <w:szCs w:val="21"/>
              </w:rPr>
              <w:t>2</w:t>
            </w:r>
          </w:p>
        </w:tc>
        <w:tc>
          <w:tcPr>
            <w:tcW w:w="1134" w:type="dxa"/>
            <w:vAlign w:val="center"/>
          </w:tcPr>
          <w:p>
            <w:pPr>
              <w:jc w:val="center"/>
              <w:rPr>
                <w:rFonts w:ascii="Times New Roman" w:hAnsi="Times New Roman"/>
                <w:kern w:val="0"/>
                <w:szCs w:val="21"/>
              </w:rPr>
            </w:pPr>
            <w:r>
              <w:rPr>
                <w:rFonts w:ascii="Times New Roman" w:hAnsi="Times New Roman"/>
                <w:kern w:val="0"/>
                <w:szCs w:val="21"/>
              </w:rPr>
              <w:t>2/32</w:t>
            </w:r>
          </w:p>
        </w:tc>
        <w:tc>
          <w:tcPr>
            <w:tcW w:w="1276" w:type="dxa"/>
            <w:vAlign w:val="center"/>
          </w:tcPr>
          <w:p>
            <w:pPr>
              <w:jc w:val="center"/>
              <w:rPr>
                <w:rFonts w:ascii="Times New Roman" w:hAnsi="Times New Roman"/>
                <w:kern w:val="0"/>
                <w:szCs w:val="21"/>
              </w:rPr>
            </w:pPr>
            <w:r>
              <w:rPr>
                <w:rFonts w:hint="eastAsia" w:ascii="Times New Roman" w:hAnsi="Times New Roman"/>
                <w:kern w:val="0"/>
                <w:szCs w:val="21"/>
              </w:rPr>
              <w:t>课堂教授+实验操作</w:t>
            </w:r>
          </w:p>
        </w:tc>
        <w:tc>
          <w:tcPr>
            <w:tcW w:w="1276" w:type="dxa"/>
            <w:vAlign w:val="center"/>
          </w:tcPr>
          <w:p>
            <w:pPr>
              <w:jc w:val="center"/>
              <w:rPr>
                <w:rFonts w:ascii="Times New Roman" w:hAnsi="Times New Roman"/>
                <w:kern w:val="0"/>
                <w:szCs w:val="21"/>
              </w:rPr>
            </w:pPr>
            <w:r>
              <w:rPr>
                <w:rFonts w:ascii="Times New Roman" w:hAnsi="Times New Roman"/>
                <w:kern w:val="0"/>
                <w:szCs w:val="21"/>
              </w:rPr>
              <w:t>姬生健等</w:t>
            </w:r>
          </w:p>
        </w:tc>
        <w:tc>
          <w:tcPr>
            <w:tcW w:w="1701" w:type="dxa"/>
            <w:vAlign w:val="center"/>
          </w:tcPr>
          <w:p>
            <w:pPr>
              <w:jc w:val="center"/>
              <w:rPr>
                <w:rFonts w:ascii="Times New Roman" w:hAnsi="Times New Roman"/>
                <w:kern w:val="0"/>
                <w:szCs w:val="21"/>
              </w:rPr>
            </w:pPr>
            <w:r>
              <w:rPr>
                <w:rFonts w:ascii="Times New Roman" w:hAnsi="Times New Roman"/>
                <w:kern w:val="0"/>
                <w:szCs w:val="21"/>
              </w:rPr>
              <w:t>本专业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rFonts w:ascii="Times New Roman" w:hAnsi="Times New Roman"/>
                <w:kern w:val="0"/>
                <w:szCs w:val="21"/>
              </w:rPr>
            </w:pPr>
          </w:p>
          <w:p>
            <w:pPr>
              <w:jc w:val="center"/>
              <w:rPr>
                <w:rFonts w:ascii="Times New Roman" w:hAnsi="Times New Roman"/>
                <w:kern w:val="0"/>
                <w:szCs w:val="21"/>
              </w:rPr>
            </w:pPr>
          </w:p>
          <w:p>
            <w:pPr>
              <w:jc w:val="center"/>
              <w:rPr>
                <w:rFonts w:ascii="Times New Roman" w:hAnsi="Times New Roman"/>
                <w:kern w:val="0"/>
                <w:szCs w:val="21"/>
              </w:rPr>
            </w:pPr>
          </w:p>
          <w:p>
            <w:pPr>
              <w:jc w:val="center"/>
              <w:rPr>
                <w:rFonts w:ascii="Times New Roman" w:hAnsi="Times New Roman"/>
                <w:kern w:val="0"/>
                <w:szCs w:val="21"/>
              </w:rPr>
            </w:pPr>
            <w:r>
              <w:rPr>
                <w:rFonts w:hint="eastAsia" w:ascii="Times New Roman" w:hAnsi="Times New Roman"/>
                <w:kern w:val="0"/>
                <w:szCs w:val="21"/>
              </w:rPr>
              <w:t>生</w:t>
            </w:r>
          </w:p>
          <w:p>
            <w:pPr>
              <w:jc w:val="center"/>
              <w:rPr>
                <w:rFonts w:ascii="Times New Roman" w:hAnsi="Times New Roman"/>
                <w:kern w:val="0"/>
                <w:szCs w:val="21"/>
              </w:rPr>
            </w:pPr>
            <w:r>
              <w:rPr>
                <w:rFonts w:hint="eastAsia" w:ascii="Times New Roman" w:hAnsi="Times New Roman"/>
                <w:kern w:val="0"/>
                <w:szCs w:val="21"/>
              </w:rPr>
              <w:t>物</w:t>
            </w:r>
          </w:p>
          <w:p>
            <w:pPr>
              <w:jc w:val="center"/>
              <w:rPr>
                <w:rFonts w:ascii="Times New Roman" w:hAnsi="Times New Roman"/>
                <w:kern w:val="0"/>
                <w:szCs w:val="21"/>
              </w:rPr>
            </w:pPr>
            <w:r>
              <w:rPr>
                <w:rFonts w:hint="eastAsia" w:ascii="Times New Roman" w:hAnsi="Times New Roman"/>
                <w:kern w:val="0"/>
                <w:szCs w:val="21"/>
              </w:rPr>
              <w:t>医</w:t>
            </w:r>
          </w:p>
          <w:p>
            <w:pPr>
              <w:jc w:val="center"/>
              <w:rPr>
                <w:rFonts w:ascii="Times New Roman" w:hAnsi="Times New Roman"/>
                <w:kern w:val="0"/>
                <w:szCs w:val="21"/>
              </w:rPr>
            </w:pPr>
            <w:r>
              <w:rPr>
                <w:rFonts w:hint="eastAsia" w:ascii="Times New Roman" w:hAnsi="Times New Roman"/>
                <w:kern w:val="0"/>
                <w:szCs w:val="21"/>
              </w:rPr>
              <w:t>学</w:t>
            </w:r>
          </w:p>
          <w:p>
            <w:pPr>
              <w:jc w:val="center"/>
              <w:rPr>
                <w:rFonts w:ascii="Times New Roman" w:hAnsi="Times New Roman"/>
                <w:kern w:val="0"/>
                <w:szCs w:val="21"/>
              </w:rPr>
            </w:pPr>
            <w:r>
              <w:rPr>
                <w:rFonts w:hint="eastAsia" w:ascii="Times New Roman" w:hAnsi="Times New Roman"/>
                <w:kern w:val="0"/>
                <w:szCs w:val="21"/>
              </w:rPr>
              <w:t>工</w:t>
            </w:r>
          </w:p>
          <w:p>
            <w:pPr>
              <w:jc w:val="center"/>
              <w:rPr>
                <w:rFonts w:ascii="Times New Roman" w:hAnsi="Times New Roman"/>
                <w:kern w:val="0"/>
                <w:szCs w:val="21"/>
              </w:rPr>
            </w:pPr>
            <w:r>
              <w:rPr>
                <w:rFonts w:hint="eastAsia" w:ascii="Times New Roman" w:hAnsi="Times New Roman"/>
                <w:kern w:val="0"/>
                <w:szCs w:val="21"/>
              </w:rPr>
              <w:t>程</w:t>
            </w:r>
          </w:p>
          <w:p>
            <w:pPr>
              <w:jc w:val="center"/>
              <w:rPr>
                <w:rFonts w:ascii="Times New Roman" w:hAnsi="Times New Roman"/>
                <w:kern w:val="0"/>
                <w:szCs w:val="21"/>
              </w:rPr>
            </w:pPr>
            <w:r>
              <w:rPr>
                <w:rFonts w:ascii="Times New Roman" w:hAnsi="Times New Roman"/>
                <w:kern w:val="0"/>
                <w:szCs w:val="21"/>
              </w:rPr>
              <w:t>专</w:t>
            </w:r>
          </w:p>
          <w:p>
            <w:pPr>
              <w:jc w:val="center"/>
              <w:rPr>
                <w:rFonts w:ascii="Times New Roman" w:hAnsi="Times New Roman"/>
                <w:kern w:val="0"/>
                <w:szCs w:val="21"/>
              </w:rPr>
            </w:pPr>
            <w:r>
              <w:rPr>
                <w:rFonts w:ascii="Times New Roman" w:hAnsi="Times New Roman"/>
                <w:kern w:val="0"/>
                <w:szCs w:val="21"/>
              </w:rPr>
              <w:t>业</w:t>
            </w:r>
          </w:p>
          <w:p>
            <w:pPr>
              <w:jc w:val="center"/>
              <w:rPr>
                <w:rFonts w:ascii="Times New Roman" w:hAnsi="Times New Roman"/>
                <w:kern w:val="0"/>
                <w:szCs w:val="21"/>
              </w:rPr>
            </w:pPr>
            <w:r>
              <w:rPr>
                <w:rFonts w:ascii="Times New Roman" w:hAnsi="Times New Roman"/>
                <w:kern w:val="0"/>
                <w:szCs w:val="21"/>
              </w:rPr>
              <w:t>课</w:t>
            </w:r>
          </w:p>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ascii="Times New Roman"/>
                <w:color w:val="000000"/>
                <w:kern w:val="0"/>
                <w:szCs w:val="21"/>
              </w:rPr>
              <w:t>BME5002</w:t>
            </w:r>
          </w:p>
        </w:tc>
        <w:tc>
          <w:tcPr>
            <w:tcW w:w="1275" w:type="dxa"/>
            <w:vAlign w:val="center"/>
          </w:tcPr>
          <w:p>
            <w:pPr>
              <w:jc w:val="center"/>
              <w:rPr>
                <w:rFonts w:ascii="Times New Roman" w:hAnsi="Times New Roman"/>
                <w:kern w:val="0"/>
                <w:szCs w:val="21"/>
              </w:rPr>
            </w:pPr>
            <w:r>
              <w:rPr>
                <w:rFonts w:hint="eastAsia" w:ascii="Times New Roman"/>
                <w:color w:val="000000"/>
                <w:kern w:val="0"/>
                <w:szCs w:val="21"/>
              </w:rPr>
              <w:t>先进生物材料</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vAlign w:val="center"/>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唐斌</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ascii="Times New Roman"/>
                <w:color w:val="000000"/>
                <w:kern w:val="0"/>
                <w:szCs w:val="21"/>
              </w:rPr>
              <w:t>BME5101</w:t>
            </w:r>
          </w:p>
        </w:tc>
        <w:tc>
          <w:tcPr>
            <w:tcW w:w="1275" w:type="dxa"/>
            <w:vAlign w:val="center"/>
          </w:tcPr>
          <w:p>
            <w:pPr>
              <w:jc w:val="center"/>
              <w:rPr>
                <w:rFonts w:ascii="Times New Roman" w:hAnsi="Times New Roman"/>
                <w:kern w:val="0"/>
                <w:szCs w:val="21"/>
              </w:rPr>
            </w:pPr>
            <w:r>
              <w:rPr>
                <w:rFonts w:hint="eastAsia" w:ascii="Times New Roman"/>
                <w:color w:val="000000"/>
                <w:kern w:val="0"/>
                <w:szCs w:val="21"/>
              </w:rPr>
              <w:t>高级显微镜学：基础与应用</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吴长锋</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ascii="Times New Roman"/>
                <w:color w:val="000000"/>
                <w:kern w:val="0"/>
                <w:szCs w:val="21"/>
              </w:rPr>
              <w:t>BME5201</w:t>
            </w:r>
          </w:p>
        </w:tc>
        <w:tc>
          <w:tcPr>
            <w:tcW w:w="1275" w:type="dxa"/>
            <w:vAlign w:val="center"/>
          </w:tcPr>
          <w:p>
            <w:pPr>
              <w:jc w:val="center"/>
              <w:rPr>
                <w:rFonts w:ascii="Times New Roman" w:hAnsi="Times New Roman"/>
                <w:kern w:val="0"/>
                <w:szCs w:val="21"/>
              </w:rPr>
            </w:pPr>
            <w:r>
              <w:rPr>
                <w:rFonts w:hint="eastAsia" w:ascii="Times New Roman"/>
                <w:color w:val="000000"/>
                <w:kern w:val="0"/>
                <w:szCs w:val="21"/>
              </w:rPr>
              <w:t>BME前沿技术</w:t>
            </w:r>
          </w:p>
        </w:tc>
        <w:tc>
          <w:tcPr>
            <w:tcW w:w="851" w:type="dxa"/>
            <w:vAlign w:val="center"/>
          </w:tcPr>
          <w:p>
            <w:pPr>
              <w:jc w:val="center"/>
              <w:rPr>
                <w:rFonts w:ascii="Times New Roman" w:hAnsi="Times New Roman"/>
                <w:kern w:val="0"/>
                <w:szCs w:val="21"/>
              </w:rPr>
            </w:pPr>
            <w:r>
              <w:rPr>
                <w:rFonts w:hint="eastAsia"/>
                <w:kern w:val="0"/>
                <w:szCs w:val="21"/>
              </w:rPr>
              <w:t>每学期开设</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vAlign w:val="center"/>
          </w:tcPr>
          <w:p>
            <w:pPr>
              <w:jc w:val="center"/>
              <w:rPr>
                <w:rFonts w:ascii="Times New Roman" w:hAnsi="Times New Roman"/>
                <w:kern w:val="0"/>
                <w:szCs w:val="21"/>
              </w:rPr>
            </w:pPr>
            <w:r>
              <w:rPr>
                <w:rFonts w:hint="eastAsia"/>
                <w:kern w:val="0"/>
                <w:szCs w:val="21"/>
              </w:rPr>
              <w:t>讲授+讨论</w:t>
            </w:r>
          </w:p>
        </w:tc>
        <w:tc>
          <w:tcPr>
            <w:tcW w:w="1276" w:type="dxa"/>
            <w:vAlign w:val="center"/>
          </w:tcPr>
          <w:p>
            <w:pPr>
              <w:jc w:val="center"/>
              <w:rPr>
                <w:rFonts w:ascii="Times New Roman" w:hAnsi="Times New Roman"/>
                <w:kern w:val="0"/>
                <w:szCs w:val="21"/>
              </w:rPr>
            </w:pPr>
            <w:r>
              <w:rPr>
                <w:rFonts w:hint="eastAsia"/>
                <w:kern w:val="0"/>
                <w:szCs w:val="21"/>
              </w:rPr>
              <w:t>陈放怡</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ascii="Times New Roman"/>
                <w:color w:val="000000"/>
                <w:kern w:val="0"/>
                <w:szCs w:val="21"/>
              </w:rPr>
              <w:t>BME5202</w:t>
            </w:r>
          </w:p>
        </w:tc>
        <w:tc>
          <w:tcPr>
            <w:tcW w:w="1275" w:type="dxa"/>
            <w:vAlign w:val="center"/>
          </w:tcPr>
          <w:p>
            <w:pPr>
              <w:jc w:val="center"/>
              <w:rPr>
                <w:rFonts w:ascii="Times New Roman" w:hAnsi="Times New Roman"/>
                <w:kern w:val="0"/>
                <w:szCs w:val="21"/>
                <w:u w:val="single" w:color="FF0000"/>
              </w:rPr>
            </w:pPr>
            <w:r>
              <w:rPr>
                <w:rFonts w:hint="eastAsia" w:ascii="Times New Roman"/>
                <w:color w:val="000000"/>
                <w:kern w:val="0"/>
                <w:szCs w:val="21"/>
              </w:rPr>
              <w:t>生物医学工程创新实践Ⅰ</w:t>
            </w:r>
          </w:p>
        </w:tc>
        <w:tc>
          <w:tcPr>
            <w:tcW w:w="851" w:type="dxa"/>
          </w:tcPr>
          <w:p>
            <w:pPr>
              <w:rPr>
                <w:rFonts w:ascii="Times New Roman" w:hAnsi="Times New Roman"/>
                <w:kern w:val="0"/>
                <w:szCs w:val="21"/>
              </w:rPr>
            </w:pPr>
            <w:r>
              <w:rPr>
                <w:rFonts w:hint="eastAsia"/>
                <w:kern w:val="0"/>
                <w:szCs w:val="21"/>
              </w:rPr>
              <w:t>春季或秋季（第一学年）</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vAlign w:val="center"/>
          </w:tcPr>
          <w:p>
            <w:pPr>
              <w:jc w:val="center"/>
              <w:rPr>
                <w:rFonts w:ascii="Times New Roman" w:hAnsi="Times New Roman"/>
                <w:kern w:val="0"/>
                <w:szCs w:val="21"/>
              </w:rPr>
            </w:pPr>
            <w:r>
              <w:rPr>
                <w:rFonts w:hint="eastAsia"/>
                <w:kern w:val="0"/>
                <w:szCs w:val="21"/>
              </w:rPr>
              <w:t>实验</w:t>
            </w:r>
          </w:p>
        </w:tc>
        <w:tc>
          <w:tcPr>
            <w:tcW w:w="1276" w:type="dxa"/>
            <w:vAlign w:val="center"/>
          </w:tcPr>
          <w:p>
            <w:pPr>
              <w:jc w:val="center"/>
              <w:rPr>
                <w:rFonts w:ascii="Times New Roman" w:hAnsi="Times New Roman"/>
                <w:kern w:val="0"/>
                <w:szCs w:val="21"/>
              </w:rPr>
            </w:pPr>
            <w:r>
              <w:rPr>
                <w:rFonts w:hint="eastAsia"/>
                <w:kern w:val="0"/>
                <w:szCs w:val="21"/>
              </w:rPr>
              <w:t>生物医学工程系所有教授</w:t>
            </w:r>
          </w:p>
        </w:tc>
        <w:tc>
          <w:tcPr>
            <w:tcW w:w="1701" w:type="dxa"/>
            <w:vAlign w:val="center"/>
          </w:tcPr>
          <w:p>
            <w:pPr>
              <w:jc w:val="center"/>
              <w:rPr>
                <w:rFonts w:ascii="Times New Roman" w:hAnsi="Times New Roman"/>
                <w:kern w:val="0"/>
                <w:szCs w:val="21"/>
              </w:rPr>
            </w:pPr>
            <w:r>
              <w:rPr>
                <w:rFonts w:hint="eastAsia"/>
                <w:kern w:val="0"/>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ascii="Times New Roman"/>
                <w:color w:val="000000"/>
                <w:kern w:val="0"/>
                <w:szCs w:val="21"/>
              </w:rPr>
              <w:t>BME5203</w:t>
            </w:r>
          </w:p>
        </w:tc>
        <w:tc>
          <w:tcPr>
            <w:tcW w:w="1275" w:type="dxa"/>
            <w:vAlign w:val="center"/>
          </w:tcPr>
          <w:p>
            <w:pPr>
              <w:jc w:val="center"/>
              <w:rPr>
                <w:rFonts w:ascii="Times New Roman" w:hAnsi="Times New Roman"/>
                <w:kern w:val="0"/>
                <w:szCs w:val="21"/>
              </w:rPr>
            </w:pPr>
            <w:r>
              <w:rPr>
                <w:rFonts w:hint="eastAsia" w:ascii="Times New Roman"/>
                <w:color w:val="000000"/>
                <w:kern w:val="0"/>
                <w:szCs w:val="21"/>
              </w:rPr>
              <w:t>生物医学工程创新实践Ⅱ</w:t>
            </w:r>
          </w:p>
        </w:tc>
        <w:tc>
          <w:tcPr>
            <w:tcW w:w="851" w:type="dxa"/>
          </w:tcPr>
          <w:p>
            <w:pPr>
              <w:rPr>
                <w:rFonts w:ascii="Times New Roman" w:hAnsi="Times New Roman"/>
                <w:kern w:val="0"/>
                <w:szCs w:val="21"/>
              </w:rPr>
            </w:pPr>
            <w:r>
              <w:rPr>
                <w:rFonts w:hint="eastAsia"/>
                <w:kern w:val="0"/>
                <w:szCs w:val="21"/>
              </w:rPr>
              <w:t>春季或秋季（第一学年）</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vAlign w:val="center"/>
          </w:tcPr>
          <w:p>
            <w:pPr>
              <w:jc w:val="center"/>
              <w:rPr>
                <w:rFonts w:ascii="Times New Roman" w:hAnsi="Times New Roman"/>
                <w:kern w:val="0"/>
                <w:szCs w:val="21"/>
              </w:rPr>
            </w:pPr>
            <w:r>
              <w:rPr>
                <w:rFonts w:hint="eastAsia"/>
                <w:kern w:val="0"/>
                <w:szCs w:val="21"/>
              </w:rPr>
              <w:t>实验</w:t>
            </w:r>
          </w:p>
        </w:tc>
        <w:tc>
          <w:tcPr>
            <w:tcW w:w="1276" w:type="dxa"/>
            <w:vAlign w:val="center"/>
          </w:tcPr>
          <w:p>
            <w:pPr>
              <w:jc w:val="center"/>
              <w:rPr>
                <w:rFonts w:ascii="Times New Roman" w:hAnsi="Times New Roman"/>
                <w:kern w:val="0"/>
                <w:szCs w:val="21"/>
              </w:rPr>
            </w:pPr>
            <w:r>
              <w:rPr>
                <w:rFonts w:hint="eastAsia"/>
                <w:kern w:val="0"/>
                <w:szCs w:val="21"/>
              </w:rPr>
              <w:t>生物医学工程系所有教授</w:t>
            </w:r>
          </w:p>
        </w:tc>
        <w:tc>
          <w:tcPr>
            <w:tcW w:w="1701" w:type="dxa"/>
            <w:vAlign w:val="center"/>
          </w:tcPr>
          <w:p>
            <w:pPr>
              <w:jc w:val="center"/>
              <w:rPr>
                <w:rFonts w:ascii="Times New Roman" w:hAnsi="Times New Roman"/>
                <w:kern w:val="0"/>
                <w:szCs w:val="21"/>
              </w:rPr>
            </w:pPr>
            <w:r>
              <w:rPr>
                <w:rFonts w:hint="eastAsia"/>
                <w:kern w:val="0"/>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BME5003</w:t>
            </w:r>
          </w:p>
        </w:tc>
        <w:tc>
          <w:tcPr>
            <w:tcW w:w="1275" w:type="dxa"/>
            <w:vAlign w:val="center"/>
          </w:tcPr>
          <w:p>
            <w:pPr>
              <w:jc w:val="center"/>
              <w:rPr>
                <w:rFonts w:ascii="Times New Roman" w:hAnsi="Times New Roman"/>
                <w:kern w:val="0"/>
                <w:szCs w:val="21"/>
              </w:rPr>
            </w:pPr>
            <w:r>
              <w:rPr>
                <w:rFonts w:hint="eastAsia"/>
                <w:kern w:val="0"/>
                <w:szCs w:val="21"/>
              </w:rPr>
              <w:t>细胞与组织工程</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vAlign w:val="center"/>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u w:val="single" w:color="FF0000"/>
              </w:rPr>
            </w:pPr>
            <w:r>
              <w:rPr>
                <w:rFonts w:hint="eastAsia"/>
                <w:kern w:val="0"/>
                <w:szCs w:val="21"/>
              </w:rPr>
              <w:t>郭琼玉（待定）</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BME5004</w:t>
            </w:r>
          </w:p>
        </w:tc>
        <w:tc>
          <w:tcPr>
            <w:tcW w:w="1275" w:type="dxa"/>
            <w:vAlign w:val="center"/>
          </w:tcPr>
          <w:p>
            <w:pPr>
              <w:jc w:val="center"/>
              <w:rPr>
                <w:rFonts w:ascii="Times New Roman" w:hAnsi="Times New Roman"/>
                <w:kern w:val="0"/>
                <w:szCs w:val="21"/>
              </w:rPr>
            </w:pPr>
            <w:r>
              <w:rPr>
                <w:rFonts w:hint="eastAsia"/>
                <w:kern w:val="0"/>
                <w:szCs w:val="21"/>
              </w:rPr>
              <w:t>声音和听觉</w:t>
            </w:r>
          </w:p>
        </w:tc>
        <w:tc>
          <w:tcPr>
            <w:tcW w:w="851" w:type="dxa"/>
            <w:vAlign w:val="center"/>
          </w:tcPr>
          <w:p>
            <w:pPr>
              <w:jc w:val="center"/>
              <w:rPr>
                <w:rFonts w:ascii="Times New Roman" w:hAnsi="Times New Roman"/>
                <w:kern w:val="0"/>
                <w:szCs w:val="21"/>
                <w:u w:val="single" w:color="FF0000"/>
              </w:rPr>
            </w:pPr>
            <w:r>
              <w:rPr>
                <w:rFonts w:hint="eastAsia"/>
                <w:kern w:val="0"/>
                <w:szCs w:val="21"/>
              </w:rPr>
              <w:t>秋季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陈放怡（主讲）；陈霏（副讲）</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BME5005</w:t>
            </w:r>
          </w:p>
        </w:tc>
        <w:tc>
          <w:tcPr>
            <w:tcW w:w="1275" w:type="dxa"/>
            <w:vAlign w:val="center"/>
          </w:tcPr>
          <w:p>
            <w:pPr>
              <w:jc w:val="center"/>
              <w:rPr>
                <w:rFonts w:ascii="Times New Roman" w:hAnsi="Times New Roman"/>
                <w:kern w:val="0"/>
                <w:szCs w:val="21"/>
              </w:rPr>
            </w:pPr>
            <w:r>
              <w:rPr>
                <w:rFonts w:hint="eastAsia"/>
                <w:kern w:val="0"/>
                <w:szCs w:val="21"/>
              </w:rPr>
              <w:t>纳米生物医学</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吴长锋</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BME5104</w:t>
            </w:r>
          </w:p>
        </w:tc>
        <w:tc>
          <w:tcPr>
            <w:tcW w:w="1275" w:type="dxa"/>
            <w:vAlign w:val="center"/>
          </w:tcPr>
          <w:p>
            <w:pPr>
              <w:jc w:val="center"/>
              <w:rPr>
                <w:rFonts w:ascii="Times New Roman" w:hAnsi="Times New Roman"/>
                <w:kern w:val="0"/>
                <w:szCs w:val="21"/>
              </w:rPr>
            </w:pPr>
            <w:r>
              <w:rPr>
                <w:rFonts w:hint="eastAsia"/>
                <w:kern w:val="0"/>
                <w:szCs w:val="21"/>
              </w:rPr>
              <w:t>生物医学设计</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陈放怡（主讲）；唐斌（副讲）</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BME5105</w:t>
            </w:r>
          </w:p>
        </w:tc>
        <w:tc>
          <w:tcPr>
            <w:tcW w:w="1275" w:type="dxa"/>
            <w:vAlign w:val="center"/>
          </w:tcPr>
          <w:p>
            <w:pPr>
              <w:jc w:val="center"/>
              <w:rPr>
                <w:rFonts w:ascii="Times New Roman" w:hAnsi="Times New Roman"/>
                <w:kern w:val="0"/>
                <w:szCs w:val="21"/>
              </w:rPr>
            </w:pPr>
            <w:r>
              <w:rPr>
                <w:rFonts w:hint="eastAsia"/>
                <w:kern w:val="0"/>
                <w:szCs w:val="21"/>
              </w:rPr>
              <w:t>神经建模与神经工程</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史鹏</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hint="eastAsia"/>
                <w:kern w:val="0"/>
                <w:szCs w:val="21"/>
              </w:rPr>
              <w:t>BME5102</w:t>
            </w:r>
          </w:p>
        </w:tc>
        <w:tc>
          <w:tcPr>
            <w:tcW w:w="1275" w:type="dxa"/>
            <w:vAlign w:val="center"/>
          </w:tcPr>
          <w:p>
            <w:pPr>
              <w:jc w:val="center"/>
              <w:rPr>
                <w:rFonts w:ascii="Times New Roman" w:hAnsi="Times New Roman"/>
                <w:kern w:val="0"/>
                <w:szCs w:val="21"/>
              </w:rPr>
            </w:pPr>
            <w:r>
              <w:rPr>
                <w:rFonts w:hint="eastAsia"/>
                <w:kern w:val="0"/>
                <w:szCs w:val="21"/>
              </w:rPr>
              <w:t>生物组织的有限元建模</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425" w:type="dxa"/>
            <w:vAlign w:val="center"/>
          </w:tcPr>
          <w:p>
            <w:pPr>
              <w:jc w:val="center"/>
              <w:rPr>
                <w:rFonts w:ascii="Times New Roman" w:hAnsi="Times New Roman"/>
                <w:kern w:val="0"/>
                <w:szCs w:val="21"/>
              </w:rPr>
            </w:pPr>
            <w:r>
              <w:rPr>
                <w:rFonts w:hint="eastAsia"/>
                <w:kern w:val="0"/>
                <w:szCs w:val="21"/>
              </w:rPr>
              <w:t>3</w:t>
            </w:r>
          </w:p>
        </w:tc>
        <w:tc>
          <w:tcPr>
            <w:tcW w:w="1134" w:type="dxa"/>
            <w:vAlign w:val="center"/>
          </w:tcPr>
          <w:p>
            <w:pPr>
              <w:jc w:val="center"/>
              <w:rPr>
                <w:rFonts w:ascii="Times New Roman" w:hAnsi="Times New Roman"/>
                <w:kern w:val="0"/>
                <w:szCs w:val="21"/>
              </w:rPr>
            </w:pPr>
            <w:r>
              <w:rPr>
                <w:rFonts w:hint="eastAsia"/>
                <w:kern w:val="0"/>
                <w:szCs w:val="21"/>
              </w:rPr>
              <w:t>3/48</w:t>
            </w:r>
          </w:p>
        </w:tc>
        <w:tc>
          <w:tcPr>
            <w:tcW w:w="1276" w:type="dxa"/>
          </w:tcPr>
          <w:p>
            <w:pPr>
              <w:jc w:val="center"/>
              <w:rPr>
                <w:rFonts w:ascii="Times New Roman" w:hAnsi="Times New Roman"/>
                <w:kern w:val="0"/>
                <w:szCs w:val="21"/>
              </w:rPr>
            </w:pPr>
            <w:r>
              <w:rPr>
                <w:rFonts w:hint="eastAsia"/>
                <w:kern w:val="0"/>
                <w:szCs w:val="21"/>
              </w:rPr>
              <w:t>讲授+讨论+答辩</w:t>
            </w:r>
          </w:p>
        </w:tc>
        <w:tc>
          <w:tcPr>
            <w:tcW w:w="1276" w:type="dxa"/>
            <w:vAlign w:val="center"/>
          </w:tcPr>
          <w:p>
            <w:pPr>
              <w:jc w:val="center"/>
              <w:rPr>
                <w:rFonts w:ascii="Times New Roman" w:hAnsi="Times New Roman"/>
                <w:kern w:val="0"/>
                <w:szCs w:val="21"/>
              </w:rPr>
            </w:pPr>
            <w:r>
              <w:rPr>
                <w:rFonts w:hint="eastAsia"/>
                <w:kern w:val="0"/>
                <w:szCs w:val="21"/>
              </w:rPr>
              <w:t>唐斌</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BIO5002</w:t>
            </w:r>
          </w:p>
        </w:tc>
        <w:tc>
          <w:tcPr>
            <w:tcW w:w="1275" w:type="dxa"/>
            <w:vAlign w:val="center"/>
          </w:tcPr>
          <w:p>
            <w:pPr>
              <w:rPr>
                <w:rFonts w:ascii="Times New Roman" w:hAnsi="Times New Roman"/>
                <w:kern w:val="0"/>
                <w:szCs w:val="21"/>
              </w:rPr>
            </w:pPr>
            <w:r>
              <w:rPr>
                <w:rFonts w:ascii="Times New Roman"/>
                <w:color w:val="000000"/>
                <w:kern w:val="0"/>
                <w:szCs w:val="21"/>
              </w:rPr>
              <w:t>细胞及分子神经生物学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3</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课堂讲授+文献讨论</w:t>
            </w:r>
          </w:p>
        </w:tc>
        <w:tc>
          <w:tcPr>
            <w:tcW w:w="1276" w:type="dxa"/>
            <w:vAlign w:val="center"/>
          </w:tcPr>
          <w:p>
            <w:pPr>
              <w:jc w:val="center"/>
              <w:rPr>
                <w:rFonts w:ascii="Times New Roman" w:hAnsi="Times New Roman"/>
                <w:kern w:val="0"/>
                <w:szCs w:val="21"/>
              </w:rPr>
            </w:pPr>
            <w:r>
              <w:rPr>
                <w:rFonts w:ascii="Times New Roman"/>
                <w:color w:val="000000"/>
                <w:kern w:val="0"/>
                <w:szCs w:val="21"/>
              </w:rPr>
              <w:t>姬生健</w:t>
            </w:r>
          </w:p>
        </w:tc>
        <w:tc>
          <w:tcPr>
            <w:tcW w:w="1701" w:type="dxa"/>
            <w:vAlign w:val="center"/>
          </w:tcPr>
          <w:p>
            <w:pPr>
              <w:jc w:val="center"/>
              <w:rPr>
                <w:rFonts w:ascii="Times New Roman" w:hAnsi="Times New Roman"/>
                <w:kern w:val="0"/>
                <w:szCs w:val="21"/>
              </w:rPr>
            </w:pPr>
            <w:r>
              <w:rPr>
                <w:rFonts w:ascii="Times New Roman" w:hAnsi="Times New Roman"/>
                <w:kern w:val="0"/>
                <w:szCs w:val="21"/>
              </w:rPr>
              <w:t>所</w:t>
            </w:r>
            <w:r>
              <w:rPr>
                <w:rFonts w:hint="eastAsia"/>
                <w:kern w:val="0"/>
                <w:szCs w:val="21"/>
              </w:rPr>
              <w:t>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BIO5003</w:t>
            </w:r>
          </w:p>
        </w:tc>
        <w:tc>
          <w:tcPr>
            <w:tcW w:w="1275" w:type="dxa"/>
            <w:vAlign w:val="center"/>
          </w:tcPr>
          <w:p>
            <w:pPr>
              <w:rPr>
                <w:rFonts w:ascii="Times New Roman" w:hAnsi="Times New Roman"/>
                <w:kern w:val="0"/>
                <w:szCs w:val="21"/>
              </w:rPr>
            </w:pPr>
            <w:r>
              <w:rPr>
                <w:rFonts w:ascii="Times New Roman"/>
                <w:color w:val="000000"/>
                <w:kern w:val="0"/>
                <w:szCs w:val="21"/>
              </w:rPr>
              <w:t>生物动力系统模拟</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kern w:val="0"/>
                <w:szCs w:val="21"/>
              </w:rPr>
            </w:pPr>
            <w:r>
              <w:rPr>
                <w:rFonts w:ascii="Times New Roman"/>
                <w:color w:val="000000"/>
                <w:kern w:val="0"/>
                <w:szCs w:val="21"/>
              </w:rPr>
              <w:t>王冠宇</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BIO5004</w:t>
            </w:r>
          </w:p>
        </w:tc>
        <w:tc>
          <w:tcPr>
            <w:tcW w:w="1275" w:type="dxa"/>
            <w:vAlign w:val="center"/>
          </w:tcPr>
          <w:p>
            <w:pPr>
              <w:rPr>
                <w:rFonts w:ascii="Times New Roman" w:hAnsi="Times New Roman"/>
                <w:kern w:val="0"/>
                <w:szCs w:val="21"/>
              </w:rPr>
            </w:pPr>
            <w:r>
              <w:rPr>
                <w:rFonts w:ascii="Times New Roman"/>
                <w:color w:val="000000"/>
                <w:kern w:val="0"/>
                <w:szCs w:val="21"/>
              </w:rPr>
              <w:t>发育生物学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3</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kern w:val="0"/>
                <w:szCs w:val="21"/>
              </w:rPr>
            </w:pPr>
            <w:r>
              <w:rPr>
                <w:rFonts w:ascii="Times New Roman"/>
                <w:color w:val="000000"/>
                <w:kern w:val="0"/>
                <w:szCs w:val="21"/>
              </w:rPr>
              <w:t>仲寒冰</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BIO5005</w:t>
            </w:r>
          </w:p>
        </w:tc>
        <w:tc>
          <w:tcPr>
            <w:tcW w:w="1275" w:type="dxa"/>
            <w:vAlign w:val="center"/>
          </w:tcPr>
          <w:p>
            <w:pPr>
              <w:rPr>
                <w:rFonts w:ascii="Times New Roman" w:hAnsi="Times New Roman"/>
                <w:kern w:val="0"/>
                <w:szCs w:val="21"/>
              </w:rPr>
            </w:pPr>
            <w:r>
              <w:rPr>
                <w:rFonts w:ascii="Times New Roman"/>
                <w:color w:val="000000"/>
                <w:kern w:val="0"/>
                <w:szCs w:val="21"/>
              </w:rPr>
              <w:t>表观遗传学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jc w:val="center"/>
              <w:rPr>
                <w:rFonts w:ascii="Times New Roman" w:hAnsi="Times New Roman"/>
                <w:kern w:val="0"/>
                <w:szCs w:val="21"/>
              </w:rPr>
            </w:pPr>
            <w:r>
              <w:rPr>
                <w:rFonts w:hint="eastAsia" w:ascii="Times New Roman" w:hAnsi="Times New Roman"/>
                <w:color w:val="000000"/>
                <w:kern w:val="0"/>
                <w:szCs w:val="21"/>
              </w:rPr>
              <w:t>3</w:t>
            </w:r>
          </w:p>
        </w:tc>
        <w:tc>
          <w:tcPr>
            <w:tcW w:w="1134" w:type="dxa"/>
            <w:vAlign w:val="center"/>
          </w:tcPr>
          <w:p>
            <w:pPr>
              <w:jc w:val="center"/>
              <w:rPr>
                <w:rFonts w:ascii="Times New Roman" w:hAnsi="Times New Roman"/>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48</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课堂讲授+文献讨论</w:t>
            </w:r>
          </w:p>
        </w:tc>
        <w:tc>
          <w:tcPr>
            <w:tcW w:w="1276" w:type="dxa"/>
            <w:vAlign w:val="center"/>
          </w:tcPr>
          <w:p>
            <w:pPr>
              <w:jc w:val="center"/>
              <w:rPr>
                <w:rFonts w:ascii="Times New Roman" w:hAnsi="Times New Roman"/>
                <w:kern w:val="0"/>
                <w:szCs w:val="21"/>
              </w:rPr>
            </w:pPr>
            <w:r>
              <w:rPr>
                <w:rFonts w:ascii="Times New Roman"/>
                <w:color w:val="000000"/>
                <w:kern w:val="0"/>
                <w:szCs w:val="21"/>
              </w:rPr>
              <w:t>侯春晖</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BIO5006</w:t>
            </w:r>
          </w:p>
        </w:tc>
        <w:tc>
          <w:tcPr>
            <w:tcW w:w="1275" w:type="dxa"/>
            <w:vAlign w:val="center"/>
          </w:tcPr>
          <w:p>
            <w:pPr>
              <w:rPr>
                <w:rFonts w:ascii="Times New Roman" w:hAnsi="Times New Roman"/>
                <w:kern w:val="0"/>
                <w:szCs w:val="21"/>
              </w:rPr>
            </w:pPr>
            <w:r>
              <w:rPr>
                <w:rFonts w:ascii="Times New Roman"/>
                <w:color w:val="000000"/>
                <w:kern w:val="0"/>
                <w:szCs w:val="21"/>
              </w:rPr>
              <w:t>再生生物学与再生医学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kern w:val="0"/>
                <w:szCs w:val="21"/>
              </w:rPr>
            </w:pPr>
            <w:r>
              <w:rPr>
                <w:rFonts w:hint="eastAsia" w:ascii="Times New Roman"/>
                <w:color w:val="000000"/>
                <w:kern w:val="0"/>
                <w:szCs w:val="21"/>
              </w:rPr>
              <w:t>陈永龙</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BIO5007</w:t>
            </w:r>
          </w:p>
        </w:tc>
        <w:tc>
          <w:tcPr>
            <w:tcW w:w="1275" w:type="dxa"/>
            <w:vAlign w:val="center"/>
          </w:tcPr>
          <w:p>
            <w:pPr>
              <w:jc w:val="center"/>
              <w:rPr>
                <w:rFonts w:ascii="Times New Roman" w:hAnsi="Times New Roman"/>
                <w:kern w:val="0"/>
                <w:szCs w:val="21"/>
              </w:rPr>
            </w:pPr>
            <w:r>
              <w:rPr>
                <w:rFonts w:ascii="Times New Roman"/>
                <w:color w:val="000000"/>
                <w:kern w:val="0"/>
                <w:szCs w:val="21"/>
              </w:rPr>
              <w:t>蛋白质结构和功能</w:t>
            </w:r>
          </w:p>
        </w:tc>
        <w:tc>
          <w:tcPr>
            <w:tcW w:w="851" w:type="dxa"/>
          </w:tcPr>
          <w:p>
            <w:pPr>
              <w:jc w:val="center"/>
              <w:rPr>
                <w:rFonts w:ascii="Times New Roman" w:hAnsi="Times New Roman"/>
                <w:kern w:val="0"/>
                <w:szCs w:val="21"/>
              </w:rPr>
            </w:pPr>
            <w:r>
              <w:rPr>
                <w:rFonts w:hint="eastAsia" w:ascii="Times New Roman" w:hAnsi="Times New Roman"/>
                <w:kern w:val="0"/>
                <w:szCs w:val="21"/>
              </w:rPr>
              <w:t>春季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3</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课堂讲授+实验</w:t>
            </w:r>
          </w:p>
        </w:tc>
        <w:tc>
          <w:tcPr>
            <w:tcW w:w="1276" w:type="dxa"/>
            <w:vAlign w:val="center"/>
          </w:tcPr>
          <w:p>
            <w:pPr>
              <w:jc w:val="center"/>
              <w:rPr>
                <w:rFonts w:ascii="Times New Roman" w:hAnsi="Times New Roman"/>
                <w:kern w:val="0"/>
                <w:szCs w:val="21"/>
              </w:rPr>
            </w:pPr>
            <w:r>
              <w:rPr>
                <w:rFonts w:ascii="Times New Roman"/>
                <w:color w:val="000000"/>
                <w:kern w:val="0"/>
                <w:szCs w:val="21"/>
              </w:rPr>
              <w:t>魏志毅</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color w:val="000000"/>
                <w:kern w:val="0"/>
                <w:szCs w:val="21"/>
              </w:rPr>
              <w:t>BIO5009</w:t>
            </w:r>
          </w:p>
        </w:tc>
        <w:tc>
          <w:tcPr>
            <w:tcW w:w="1275" w:type="dxa"/>
            <w:vAlign w:val="center"/>
          </w:tcPr>
          <w:p>
            <w:pPr>
              <w:jc w:val="center"/>
              <w:rPr>
                <w:rFonts w:ascii="Times New Roman" w:hAnsi="Times New Roman"/>
                <w:kern w:val="0"/>
                <w:szCs w:val="21"/>
              </w:rPr>
            </w:pPr>
            <w:r>
              <w:rPr>
                <w:rFonts w:ascii="Times New Roman"/>
                <w:color w:val="000000"/>
                <w:kern w:val="0"/>
                <w:szCs w:val="21"/>
              </w:rPr>
              <w:t>生物大分子晶体学原理与方法</w:t>
            </w:r>
          </w:p>
        </w:tc>
        <w:tc>
          <w:tcPr>
            <w:tcW w:w="851" w:type="dxa"/>
            <w:vAlign w:val="center"/>
          </w:tcPr>
          <w:p>
            <w:pPr>
              <w:jc w:val="center"/>
              <w:rPr>
                <w:rFonts w:ascii="Times New Roman" w:hAnsi="Times New Roman"/>
                <w:kern w:val="0"/>
                <w:szCs w:val="21"/>
              </w:rPr>
            </w:pPr>
            <w:r>
              <w:rPr>
                <w:rFonts w:hint="eastAsia" w:ascii="Times New Roman" w:hAnsi="Times New Roman"/>
                <w:kern w:val="0"/>
                <w:szCs w:val="21"/>
              </w:rPr>
              <w:t>夏季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课堂讲授+实验</w:t>
            </w:r>
          </w:p>
        </w:tc>
        <w:tc>
          <w:tcPr>
            <w:tcW w:w="1276" w:type="dxa"/>
            <w:vAlign w:val="center"/>
          </w:tcPr>
          <w:p>
            <w:pPr>
              <w:jc w:val="center"/>
              <w:rPr>
                <w:rFonts w:ascii="Times New Roman" w:hAnsi="Times New Roman"/>
                <w:kern w:val="0"/>
                <w:szCs w:val="21"/>
              </w:rPr>
            </w:pPr>
            <w:r>
              <w:rPr>
                <w:rFonts w:ascii="Times New Roman"/>
                <w:color w:val="000000"/>
                <w:kern w:val="0"/>
                <w:szCs w:val="21"/>
              </w:rPr>
              <w:t>魏志毅</w:t>
            </w:r>
          </w:p>
        </w:tc>
        <w:tc>
          <w:tcPr>
            <w:tcW w:w="1701" w:type="dxa"/>
            <w:vAlign w:val="center"/>
          </w:tcPr>
          <w:p>
            <w:pPr>
              <w:jc w:val="center"/>
              <w:rPr>
                <w:rFonts w:ascii="Times New Roman" w:hAnsi="Times New Roman"/>
                <w:kern w:val="0"/>
                <w:szCs w:val="21"/>
              </w:rPr>
            </w:pPr>
            <w:r>
              <w:rPr>
                <w:rFonts w:hint="eastAsia" w:ascii="Times New Roman" w:hAnsi="Times New Roman"/>
                <w:kern w:val="0"/>
                <w:szCs w:val="21"/>
              </w:rPr>
              <w:t>生物、生物医学工程专业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extDirection w:val="tbRl"/>
          </w:tcPr>
          <w:p>
            <w:pPr>
              <w:ind w:left="113" w:right="113"/>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eastAsiaTheme="minorEastAsia"/>
                <w:kern w:val="0"/>
                <w:szCs w:val="21"/>
              </w:rPr>
              <w:t>BIO5011</w:t>
            </w:r>
          </w:p>
        </w:tc>
        <w:tc>
          <w:tcPr>
            <w:tcW w:w="1275" w:type="dxa"/>
            <w:vAlign w:val="center"/>
          </w:tcPr>
          <w:p>
            <w:pPr>
              <w:rPr>
                <w:rFonts w:ascii="Times New Roman" w:hAnsi="Times New Roman"/>
                <w:kern w:val="0"/>
                <w:szCs w:val="21"/>
              </w:rPr>
            </w:pPr>
            <w:r>
              <w:rPr>
                <w:rFonts w:ascii="Times New Roman"/>
                <w:color w:val="000000"/>
                <w:kern w:val="0"/>
                <w:szCs w:val="21"/>
              </w:rPr>
              <w:t>系统生物学</w:t>
            </w:r>
          </w:p>
        </w:tc>
        <w:tc>
          <w:tcPr>
            <w:tcW w:w="851" w:type="dxa"/>
            <w:vAlign w:val="center"/>
          </w:tcPr>
          <w:p>
            <w:pPr>
              <w:jc w:val="center"/>
              <w:rPr>
                <w:rFonts w:ascii="Times New Roman" w:hAnsi="Times New Roman"/>
                <w:kern w:val="0"/>
                <w:szCs w:val="21"/>
              </w:rPr>
            </w:pPr>
            <w:r>
              <w:rPr>
                <w:rFonts w:hint="eastAsia" w:ascii="Times New Roman" w:hAnsi="Times New Roman"/>
                <w:color w:val="000000"/>
                <w:kern w:val="0"/>
                <w:szCs w:val="21"/>
              </w:rPr>
              <w:t>春季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3</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3/48</w:t>
            </w:r>
          </w:p>
        </w:tc>
        <w:tc>
          <w:tcPr>
            <w:tcW w:w="1276" w:type="dxa"/>
          </w:tcPr>
          <w:p>
            <w:pPr>
              <w:rPr>
                <w:rFonts w:ascii="Times New Roman" w:hAnsi="Times New Roman"/>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kern w:val="0"/>
                <w:szCs w:val="21"/>
              </w:rPr>
            </w:pPr>
            <w:r>
              <w:rPr>
                <w:rFonts w:ascii="Times New Roman"/>
                <w:color w:val="000000"/>
                <w:kern w:val="0"/>
                <w:szCs w:val="21"/>
              </w:rPr>
              <w:t>黄巍</w:t>
            </w:r>
          </w:p>
        </w:tc>
        <w:tc>
          <w:tcPr>
            <w:tcW w:w="1701" w:type="dxa"/>
            <w:vAlign w:val="center"/>
          </w:tcPr>
          <w:p>
            <w:pPr>
              <w:rPr>
                <w:rFonts w:ascii="Times New Roman" w:hAnsi="Times New Roman"/>
                <w:kern w:val="0"/>
                <w:szCs w:val="21"/>
              </w:rPr>
            </w:pPr>
            <w:r>
              <w:rPr>
                <w:rFonts w:hint="eastAsia" w:ascii="Times New Roman" w:hAnsi="Times New Roman"/>
                <w:kern w:val="0"/>
                <w:szCs w:val="21"/>
              </w:rPr>
              <w:t>生物、生物医学工程、物理、数学专业（外专业需先联系任课老师）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eastAsiaTheme="minorEastAsia"/>
                <w:kern w:val="0"/>
                <w:szCs w:val="21"/>
              </w:rPr>
              <w:t>BIO5012</w:t>
            </w:r>
          </w:p>
        </w:tc>
        <w:tc>
          <w:tcPr>
            <w:tcW w:w="1275" w:type="dxa"/>
            <w:vAlign w:val="center"/>
          </w:tcPr>
          <w:p>
            <w:pPr>
              <w:rPr>
                <w:rFonts w:ascii="Times New Roman" w:hAnsi="Times New Roman"/>
                <w:kern w:val="0"/>
                <w:szCs w:val="21"/>
              </w:rPr>
            </w:pPr>
            <w:r>
              <w:rPr>
                <w:rFonts w:ascii="Times New Roman"/>
                <w:color w:val="000000"/>
                <w:kern w:val="0"/>
                <w:szCs w:val="21"/>
              </w:rPr>
              <w:t>生物信息学</w:t>
            </w:r>
          </w:p>
        </w:tc>
        <w:tc>
          <w:tcPr>
            <w:tcW w:w="851" w:type="dxa"/>
            <w:vAlign w:val="center"/>
          </w:tcPr>
          <w:p>
            <w:pPr>
              <w:jc w:val="center"/>
              <w:rPr>
                <w:rFonts w:ascii="Times New Roman" w:hAnsi="Times New Roman"/>
                <w:kern w:val="0"/>
                <w:szCs w:val="21"/>
              </w:rPr>
            </w:pPr>
            <w:r>
              <w:rPr>
                <w:rFonts w:hint="eastAsia" w:ascii="Times New Roman" w:hAnsi="Times New Roman"/>
                <w:color w:val="000000"/>
                <w:kern w:val="0"/>
                <w:szCs w:val="21"/>
              </w:rPr>
              <w:t>春季</w:t>
            </w:r>
          </w:p>
        </w:tc>
        <w:tc>
          <w:tcPr>
            <w:tcW w:w="425" w:type="dxa"/>
            <w:vAlign w:val="center"/>
          </w:tcPr>
          <w:p>
            <w:pPr>
              <w:jc w:val="center"/>
              <w:rPr>
                <w:rFonts w:ascii="Times New Roman" w:hAnsi="Times New Roman"/>
                <w:kern w:val="0"/>
                <w:szCs w:val="21"/>
              </w:rPr>
            </w:pPr>
            <w:r>
              <w:rPr>
                <w:rFonts w:hint="eastAsia" w:ascii="Times New Roman" w:hAnsi="Times New Roman"/>
                <w:color w:val="000000"/>
                <w:kern w:val="0"/>
                <w:szCs w:val="21"/>
              </w:rPr>
              <w:t>2</w:t>
            </w:r>
          </w:p>
        </w:tc>
        <w:tc>
          <w:tcPr>
            <w:tcW w:w="1134" w:type="dxa"/>
            <w:vAlign w:val="center"/>
          </w:tcPr>
          <w:p>
            <w:pPr>
              <w:jc w:val="center"/>
              <w:rPr>
                <w:rFonts w:ascii="Times New Roman" w:hAnsi="Times New Roman"/>
                <w:kern w:val="0"/>
                <w:szCs w:val="21"/>
              </w:rPr>
            </w:pPr>
            <w:r>
              <w:rPr>
                <w:rFonts w:hint="eastAsia" w:ascii="Times New Roman" w:hAnsi="Times New Roman"/>
                <w:color w:val="000000"/>
                <w:kern w:val="0"/>
                <w:szCs w:val="21"/>
              </w:rPr>
              <w:t>2</w:t>
            </w:r>
            <w:r>
              <w:rPr>
                <w:rFonts w:ascii="Times New Roman" w:hAnsi="Times New Roman"/>
                <w:color w:val="000000"/>
                <w:kern w:val="0"/>
                <w:szCs w:val="21"/>
              </w:rPr>
              <w:t>/</w:t>
            </w:r>
            <w:r>
              <w:rPr>
                <w:rFonts w:hint="eastAsia" w:ascii="Times New Roman" w:hAnsi="Times New Roman"/>
                <w:color w:val="000000"/>
                <w:kern w:val="0"/>
                <w:szCs w:val="21"/>
              </w:rPr>
              <w:t>32</w:t>
            </w:r>
          </w:p>
        </w:tc>
        <w:tc>
          <w:tcPr>
            <w:tcW w:w="1276" w:type="dxa"/>
          </w:tcPr>
          <w:p>
            <w:pPr>
              <w:rPr>
                <w:rFonts w:ascii="Times New Roman" w:hAnsi="Times New Roman"/>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kern w:val="0"/>
                <w:szCs w:val="21"/>
              </w:rPr>
            </w:pPr>
            <w:r>
              <w:rPr>
                <w:rFonts w:ascii="Times New Roman" w:hAnsi="Times New Roman"/>
                <w:color w:val="000000"/>
                <w:kern w:val="0"/>
                <w:szCs w:val="21"/>
              </w:rPr>
              <w:t>Andrew Hutchins</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BIO5013</w:t>
            </w:r>
          </w:p>
        </w:tc>
        <w:tc>
          <w:tcPr>
            <w:tcW w:w="1275" w:type="dxa"/>
            <w:vAlign w:val="center"/>
          </w:tcPr>
          <w:p>
            <w:pPr>
              <w:rPr>
                <w:rFonts w:ascii="Times New Roman"/>
                <w:color w:val="000000"/>
                <w:kern w:val="0"/>
                <w:szCs w:val="21"/>
              </w:rPr>
            </w:pPr>
            <w:r>
              <w:rPr>
                <w:rFonts w:ascii="Times New Roman" w:hAnsi="Times New Roman"/>
                <w:color w:val="000000"/>
                <w:kern w:val="0"/>
                <w:szCs w:val="21"/>
              </w:rPr>
              <w:t>细胞与分子免疫学</w:t>
            </w:r>
          </w:p>
        </w:tc>
        <w:tc>
          <w:tcPr>
            <w:tcW w:w="851" w:type="dxa"/>
            <w:vAlign w:val="center"/>
          </w:tcPr>
          <w:p>
            <w:pPr>
              <w:jc w:val="center"/>
              <w:rPr>
                <w:rFonts w:ascii="Times New Roman"/>
                <w:color w:val="000000"/>
                <w:kern w:val="0"/>
                <w:szCs w:val="21"/>
              </w:rPr>
            </w:pPr>
            <w:r>
              <w:rPr>
                <w:rFonts w:hint="eastAsia" w:ascii="Times New Roman" w:hAnsi="Times New Roman"/>
                <w:color w:val="000000"/>
                <w:kern w:val="0"/>
                <w:szCs w:val="21"/>
              </w:rPr>
              <w:t>春季</w:t>
            </w:r>
          </w:p>
        </w:tc>
        <w:tc>
          <w:tcPr>
            <w:tcW w:w="425"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kern w:val="0"/>
                <w:szCs w:val="21"/>
              </w:rPr>
              <w:t>课堂讲授</w:t>
            </w:r>
            <w:r>
              <w:rPr>
                <w:rFonts w:hint="eastAsia" w:ascii="Times New Roman" w:hAnsi="Times New Roman"/>
                <w:kern w:val="0"/>
                <w:szCs w:val="21"/>
              </w:rPr>
              <w:t>+文献讨论</w:t>
            </w:r>
          </w:p>
        </w:tc>
        <w:tc>
          <w:tcPr>
            <w:tcW w:w="1276" w:type="dxa"/>
            <w:vAlign w:val="center"/>
          </w:tcPr>
          <w:p>
            <w:pPr>
              <w:jc w:val="center"/>
              <w:rPr>
                <w:rFonts w:ascii="Times New Roman"/>
                <w:color w:val="000000"/>
                <w:kern w:val="0"/>
                <w:szCs w:val="21"/>
              </w:rPr>
            </w:pPr>
            <w:r>
              <w:rPr>
                <w:rFonts w:ascii="Times New Roman"/>
                <w:color w:val="000000"/>
                <w:kern w:val="0"/>
                <w:szCs w:val="21"/>
              </w:rPr>
              <w:t>欧西军</w:t>
            </w:r>
          </w:p>
        </w:tc>
        <w:tc>
          <w:tcPr>
            <w:tcW w:w="1701" w:type="dxa"/>
            <w:vAlign w:val="center"/>
          </w:tcPr>
          <w:p>
            <w:pPr>
              <w:jc w:val="center"/>
              <w:rPr>
                <w:rFonts w:asci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BIO5014</w:t>
            </w:r>
          </w:p>
        </w:tc>
        <w:tc>
          <w:tcPr>
            <w:tcW w:w="1275" w:type="dxa"/>
            <w:vAlign w:val="center"/>
          </w:tcPr>
          <w:p>
            <w:pPr>
              <w:jc w:val="center"/>
              <w:rPr>
                <w:rFonts w:ascii="Times New Roman"/>
                <w:color w:val="000000"/>
                <w:kern w:val="0"/>
                <w:szCs w:val="21"/>
              </w:rPr>
            </w:pPr>
            <w:r>
              <w:rPr>
                <w:rFonts w:ascii="Times New Roman"/>
                <w:color w:val="000000"/>
                <w:kern w:val="0"/>
                <w:szCs w:val="21"/>
              </w:rPr>
              <w:t>细胞生物学和人类疾病</w:t>
            </w:r>
          </w:p>
        </w:tc>
        <w:tc>
          <w:tcPr>
            <w:tcW w:w="851" w:type="dxa"/>
            <w:vAlign w:val="center"/>
          </w:tcPr>
          <w:p>
            <w:pPr>
              <w:jc w:val="center"/>
              <w:rPr>
                <w:rFonts w:ascii="Times New Roman"/>
                <w:color w:val="000000"/>
                <w:kern w:val="0"/>
                <w:szCs w:val="21"/>
              </w:rPr>
            </w:pPr>
            <w:r>
              <w:rPr>
                <w:rFonts w:hint="eastAsia" w:ascii="Times New Roman" w:hAnsi="Times New Roman"/>
                <w:color w:val="000000"/>
                <w:kern w:val="0"/>
                <w:szCs w:val="21"/>
              </w:rPr>
              <w:t>秋季</w:t>
            </w:r>
          </w:p>
        </w:tc>
        <w:tc>
          <w:tcPr>
            <w:tcW w:w="425"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kern w:val="0"/>
                <w:szCs w:val="21"/>
              </w:rPr>
              <w:t>课堂讲授</w:t>
            </w:r>
          </w:p>
        </w:tc>
        <w:tc>
          <w:tcPr>
            <w:tcW w:w="1276" w:type="dxa"/>
            <w:vAlign w:val="center"/>
          </w:tcPr>
          <w:p>
            <w:pPr>
              <w:jc w:val="center"/>
              <w:rPr>
                <w:rFonts w:ascii="Times New Roman"/>
                <w:color w:val="000000"/>
                <w:kern w:val="0"/>
                <w:szCs w:val="21"/>
              </w:rPr>
            </w:pPr>
            <w:r>
              <w:rPr>
                <w:rFonts w:ascii="Times New Roman"/>
                <w:color w:val="000000"/>
                <w:kern w:val="0"/>
                <w:szCs w:val="21"/>
              </w:rPr>
              <w:t>吴传跃、孙颖、张严冬</w:t>
            </w:r>
          </w:p>
        </w:tc>
        <w:tc>
          <w:tcPr>
            <w:tcW w:w="1701" w:type="dxa"/>
            <w:vAlign w:val="center"/>
          </w:tcPr>
          <w:p>
            <w:pPr>
              <w:jc w:val="center"/>
              <w:rPr>
                <w:rFonts w:asci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kern w:val="0"/>
                <w:szCs w:val="21"/>
              </w:rPr>
            </w:pPr>
            <w:r>
              <w:rPr>
                <w:rFonts w:ascii="Times New Roman" w:hAnsi="Times New Roman" w:eastAsiaTheme="minorEastAsia"/>
                <w:kern w:val="0"/>
                <w:szCs w:val="21"/>
              </w:rPr>
              <w:t>BIO5015</w:t>
            </w:r>
          </w:p>
        </w:tc>
        <w:tc>
          <w:tcPr>
            <w:tcW w:w="1275" w:type="dxa"/>
            <w:vAlign w:val="center"/>
          </w:tcPr>
          <w:p>
            <w:pPr>
              <w:jc w:val="center"/>
              <w:rPr>
                <w:rFonts w:ascii="Times New Roman" w:hAnsi="Times New Roman"/>
                <w:kern w:val="0"/>
                <w:szCs w:val="21"/>
              </w:rPr>
            </w:pPr>
            <w:r>
              <w:rPr>
                <w:rFonts w:ascii="Times New Roman"/>
                <w:color w:val="000000"/>
                <w:kern w:val="0"/>
                <w:szCs w:val="21"/>
              </w:rPr>
              <w:t>结构生物学原理与前沿进展</w:t>
            </w:r>
          </w:p>
        </w:tc>
        <w:tc>
          <w:tcPr>
            <w:tcW w:w="851" w:type="dxa"/>
            <w:vAlign w:val="center"/>
          </w:tcPr>
          <w:p>
            <w:pPr>
              <w:jc w:val="center"/>
              <w:rPr>
                <w:rFonts w:ascii="Times New Roman" w:hAnsi="Times New Roman"/>
                <w:kern w:val="0"/>
                <w:szCs w:val="21"/>
              </w:rPr>
            </w:pPr>
            <w:r>
              <w:rPr>
                <w:rFonts w:ascii="Times New Roman"/>
                <w:color w:val="000000"/>
                <w:kern w:val="0"/>
                <w:szCs w:val="21"/>
              </w:rPr>
              <w:t>春季</w:t>
            </w:r>
          </w:p>
        </w:tc>
        <w:tc>
          <w:tcPr>
            <w:tcW w:w="425" w:type="dxa"/>
            <w:vAlign w:val="center"/>
          </w:tcPr>
          <w:p>
            <w:pPr>
              <w:jc w:val="center"/>
              <w:rPr>
                <w:rFonts w:ascii="Times New Roman" w:hAnsi="Times New Roman"/>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kern w:val="0"/>
                <w:szCs w:val="21"/>
              </w:rPr>
            </w:pPr>
            <w:r>
              <w:rPr>
                <w:rFonts w:ascii="Times New Roman"/>
                <w:color w:val="000000"/>
                <w:kern w:val="0"/>
                <w:szCs w:val="21"/>
              </w:rPr>
              <w:t>张宏民</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strike/>
                <w:color w:val="FF0000"/>
                <w:kern w:val="0"/>
                <w:szCs w:val="21"/>
              </w:rPr>
            </w:pPr>
            <w:r>
              <w:rPr>
                <w:rFonts w:ascii="Times New Roman" w:hAnsi="Times New Roman" w:eastAsiaTheme="minorEastAsia"/>
                <w:kern w:val="0"/>
                <w:szCs w:val="21"/>
              </w:rPr>
              <w:t>BIO5016</w:t>
            </w:r>
          </w:p>
        </w:tc>
        <w:tc>
          <w:tcPr>
            <w:tcW w:w="1275" w:type="dxa"/>
            <w:vAlign w:val="center"/>
          </w:tcPr>
          <w:p>
            <w:pPr>
              <w:jc w:val="center"/>
              <w:rPr>
                <w:rFonts w:ascii="Times New Roman" w:hAnsi="Times New Roman"/>
                <w:strike/>
                <w:color w:val="FF0000"/>
                <w:kern w:val="0"/>
                <w:szCs w:val="21"/>
              </w:rPr>
            </w:pPr>
            <w:r>
              <w:rPr>
                <w:rFonts w:ascii="Times New Roman"/>
                <w:color w:val="000000"/>
                <w:kern w:val="0"/>
                <w:szCs w:val="21"/>
              </w:rPr>
              <w:t>前沿生物显微成像技术概论与实践</w:t>
            </w:r>
          </w:p>
        </w:tc>
        <w:tc>
          <w:tcPr>
            <w:tcW w:w="851" w:type="dxa"/>
            <w:vAlign w:val="center"/>
          </w:tcPr>
          <w:p>
            <w:pPr>
              <w:jc w:val="center"/>
              <w:rPr>
                <w:rFonts w:ascii="Times New Roman" w:hAnsi="Times New Roman"/>
                <w:strike/>
                <w:color w:val="FF0000"/>
                <w:kern w:val="0"/>
                <w:szCs w:val="21"/>
              </w:rPr>
            </w:pPr>
            <w:r>
              <w:rPr>
                <w:rFonts w:hint="eastAsia" w:ascii="Times New Roman" w:hAnsi="Times New Roman"/>
                <w:color w:val="000000"/>
                <w:kern w:val="0"/>
                <w:szCs w:val="21"/>
              </w:rPr>
              <w:t>春/夏</w:t>
            </w:r>
          </w:p>
        </w:tc>
        <w:tc>
          <w:tcPr>
            <w:tcW w:w="425" w:type="dxa"/>
            <w:vAlign w:val="center"/>
          </w:tcPr>
          <w:p>
            <w:pPr>
              <w:jc w:val="center"/>
              <w:rPr>
                <w:rFonts w:ascii="Times New Roman" w:hAnsi="Times New Roman"/>
                <w:strike/>
                <w:color w:val="FF0000"/>
                <w:kern w:val="0"/>
                <w:szCs w:val="21"/>
              </w:rPr>
            </w:pPr>
            <w:r>
              <w:rPr>
                <w:rFonts w:ascii="Times New Roman" w:hAnsi="Times New Roman"/>
                <w:color w:val="000000"/>
                <w:kern w:val="0"/>
                <w:szCs w:val="21"/>
              </w:rPr>
              <w:t>2</w:t>
            </w:r>
          </w:p>
        </w:tc>
        <w:tc>
          <w:tcPr>
            <w:tcW w:w="1134" w:type="dxa"/>
            <w:vAlign w:val="center"/>
          </w:tcPr>
          <w:p>
            <w:pPr>
              <w:jc w:val="center"/>
              <w:rPr>
                <w:rFonts w:ascii="Times New Roman" w:hAnsi="Times New Roman"/>
                <w:strike/>
                <w:color w:val="FF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strike/>
                <w:color w:val="FF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strike/>
                <w:color w:val="FF0000"/>
                <w:kern w:val="0"/>
                <w:szCs w:val="21"/>
              </w:rPr>
            </w:pPr>
            <w:r>
              <w:rPr>
                <w:rFonts w:ascii="Times New Roman"/>
                <w:color w:val="000000"/>
                <w:kern w:val="0"/>
                <w:szCs w:val="21"/>
              </w:rPr>
              <w:t>谢宇聪</w:t>
            </w:r>
          </w:p>
        </w:tc>
        <w:tc>
          <w:tcPr>
            <w:tcW w:w="1701" w:type="dxa"/>
            <w:vAlign w:val="center"/>
          </w:tcPr>
          <w:p>
            <w:pPr>
              <w:rPr>
                <w:rFonts w:ascii="Times New Roman" w:hAnsi="Times New Roman"/>
                <w:strike/>
                <w:color w:val="FF0000"/>
                <w:kern w:val="0"/>
                <w:szCs w:val="21"/>
              </w:rPr>
            </w:pPr>
            <w:r>
              <w:rPr>
                <w:rFonts w:ascii="Times New Roman"/>
                <w:kern w:val="0"/>
                <w:szCs w:val="21"/>
              </w:rPr>
              <w:t>所有专业</w:t>
            </w:r>
            <w:r>
              <w:rPr>
                <w:rFonts w:ascii="Times New Roman" w:hAnsi="Times New Roman"/>
                <w:color w:val="000000"/>
                <w:kern w:val="0"/>
                <w:sz w:val="18"/>
                <w:szCs w:val="18"/>
              </w:rPr>
              <w:t>(</w:t>
            </w:r>
            <w:r>
              <w:rPr>
                <w:rFonts w:hint="eastAsia" w:ascii="Times New Roman" w:hAnsi="Times New Roman"/>
                <w:color w:val="000000"/>
                <w:kern w:val="0"/>
                <w:sz w:val="18"/>
                <w:szCs w:val="18"/>
              </w:rPr>
              <w:t>总人数20，</w:t>
            </w:r>
            <w:r>
              <w:rPr>
                <w:rFonts w:ascii="Times New Roman"/>
                <w:color w:val="000000"/>
                <w:kern w:val="0"/>
                <w:sz w:val="18"/>
                <w:szCs w:val="18"/>
              </w:rPr>
              <w:t>外专业控制在</w:t>
            </w:r>
            <w:r>
              <w:rPr>
                <w:rFonts w:ascii="Times New Roman" w:hAnsi="Times New Roman"/>
                <w:color w:val="000000"/>
                <w:kern w:val="0"/>
                <w:sz w:val="18"/>
                <w:szCs w:val="18"/>
              </w:rPr>
              <w:t>5</w:t>
            </w:r>
            <w:r>
              <w:rPr>
                <w:rFonts w:ascii="Times New Roman"/>
                <w:color w:val="000000"/>
                <w:kern w:val="0"/>
                <w:sz w:val="18"/>
                <w:szCs w:val="18"/>
              </w:rPr>
              <w:t>人以内</w:t>
            </w:r>
            <w:r>
              <w:rPr>
                <w:rFonts w:ascii="Times New Roman" w:hAnsi="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kern w:val="0"/>
                <w:szCs w:val="21"/>
                <w:u w:val="single" w:color="FF0000"/>
              </w:rPr>
            </w:pPr>
            <w:r>
              <w:rPr>
                <w:rFonts w:ascii="Times New Roman" w:hAnsi="Times New Roman" w:eastAsiaTheme="minorEastAsia"/>
                <w:kern w:val="0"/>
                <w:szCs w:val="21"/>
              </w:rPr>
              <w:t>BIO5017</w:t>
            </w:r>
          </w:p>
        </w:tc>
        <w:tc>
          <w:tcPr>
            <w:tcW w:w="1275" w:type="dxa"/>
            <w:vAlign w:val="center"/>
          </w:tcPr>
          <w:p>
            <w:pPr>
              <w:jc w:val="center"/>
              <w:rPr>
                <w:rFonts w:ascii="Times New Roman" w:hAnsi="Times New Roman"/>
                <w:kern w:val="0"/>
                <w:szCs w:val="21"/>
                <w:u w:val="single" w:color="FF0000"/>
              </w:rPr>
            </w:pPr>
            <w:r>
              <w:rPr>
                <w:rFonts w:ascii="Times New Roman"/>
                <w:color w:val="000000"/>
                <w:kern w:val="0"/>
                <w:szCs w:val="21"/>
              </w:rPr>
              <w:t>生物物理原理与方法</w:t>
            </w:r>
          </w:p>
        </w:tc>
        <w:tc>
          <w:tcPr>
            <w:tcW w:w="851" w:type="dxa"/>
            <w:vAlign w:val="center"/>
          </w:tcPr>
          <w:p>
            <w:pPr>
              <w:jc w:val="center"/>
              <w:rPr>
                <w:rFonts w:ascii="Times New Roman" w:hAnsi="Times New Roman"/>
                <w:kern w:val="0"/>
                <w:szCs w:val="21"/>
                <w:u w:val="single" w:color="FF0000"/>
              </w:rPr>
            </w:pPr>
            <w:r>
              <w:rPr>
                <w:rFonts w:ascii="Times New Roman" w:hAnsi="Times New Roman"/>
                <w:color w:val="000000"/>
                <w:kern w:val="0"/>
                <w:szCs w:val="21"/>
              </w:rPr>
              <w:t>春季</w:t>
            </w:r>
          </w:p>
        </w:tc>
        <w:tc>
          <w:tcPr>
            <w:tcW w:w="425" w:type="dxa"/>
            <w:vAlign w:val="center"/>
          </w:tcPr>
          <w:p>
            <w:pPr>
              <w:jc w:val="center"/>
              <w:rPr>
                <w:rFonts w:ascii="Times New Roman" w:hAnsi="Times New Roman"/>
                <w:kern w:val="0"/>
                <w:szCs w:val="21"/>
                <w:u w:val="single" w:color="FF0000"/>
              </w:rPr>
            </w:pPr>
            <w:r>
              <w:rPr>
                <w:rFonts w:ascii="Times New Roman" w:hAnsi="Times New Roman"/>
                <w:color w:val="000000"/>
                <w:kern w:val="0"/>
                <w:szCs w:val="21"/>
              </w:rPr>
              <w:t>2</w:t>
            </w:r>
          </w:p>
        </w:tc>
        <w:tc>
          <w:tcPr>
            <w:tcW w:w="1134" w:type="dxa"/>
            <w:vAlign w:val="center"/>
          </w:tcPr>
          <w:p>
            <w:pPr>
              <w:jc w:val="center"/>
              <w:rPr>
                <w:rFonts w:ascii="Times New Roman" w:hAnsi="Times New Roman"/>
                <w:kern w:val="0"/>
                <w:szCs w:val="21"/>
                <w:u w:val="single" w:color="FF0000"/>
              </w:rPr>
            </w:pPr>
            <w:r>
              <w:rPr>
                <w:rFonts w:ascii="Times New Roman" w:hAnsi="Times New Roman"/>
                <w:color w:val="000000"/>
                <w:kern w:val="0"/>
                <w:szCs w:val="21"/>
              </w:rPr>
              <w:t>2/32</w:t>
            </w:r>
          </w:p>
        </w:tc>
        <w:tc>
          <w:tcPr>
            <w:tcW w:w="1276" w:type="dxa"/>
            <w:vAlign w:val="center"/>
          </w:tcPr>
          <w:p>
            <w:pPr>
              <w:jc w:val="center"/>
              <w:rPr>
                <w:rFonts w:ascii="Times New Roman" w:hAnsi="Times New Roman"/>
                <w:kern w:val="0"/>
                <w:szCs w:val="21"/>
                <w:u w:val="single" w:color="FF0000"/>
              </w:rPr>
            </w:pPr>
            <w:r>
              <w:rPr>
                <w:rFonts w:ascii="Times New Roman" w:hAnsi="Times New Roman"/>
                <w:kern w:val="0"/>
                <w:szCs w:val="21"/>
              </w:rPr>
              <w:t>课堂讲授</w:t>
            </w:r>
          </w:p>
        </w:tc>
        <w:tc>
          <w:tcPr>
            <w:tcW w:w="1276" w:type="dxa"/>
            <w:vAlign w:val="center"/>
          </w:tcPr>
          <w:p>
            <w:pPr>
              <w:jc w:val="center"/>
              <w:rPr>
                <w:rFonts w:ascii="Times New Roman" w:hAnsi="Times New Roman"/>
                <w:kern w:val="0"/>
                <w:sz w:val="20"/>
                <w:szCs w:val="21"/>
                <w:u w:val="single" w:color="FF0000"/>
              </w:rPr>
            </w:pPr>
            <w:r>
              <w:rPr>
                <w:rFonts w:ascii="Times New Roman"/>
                <w:color w:val="000000"/>
                <w:kern w:val="0"/>
                <w:szCs w:val="21"/>
              </w:rPr>
              <w:t>余聪</w:t>
            </w:r>
          </w:p>
        </w:tc>
        <w:tc>
          <w:tcPr>
            <w:tcW w:w="1701" w:type="dxa"/>
            <w:vAlign w:val="center"/>
          </w:tcPr>
          <w:p>
            <w:pPr>
              <w:jc w:val="center"/>
              <w:rPr>
                <w:rFonts w:ascii="Times New Roman" w:hAnsi="Times New Roman"/>
                <w:kern w:val="0"/>
                <w:sz w:val="20"/>
                <w:szCs w:val="21"/>
                <w:u w:val="single" w:color="FF0000"/>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kern w:val="0"/>
                <w:szCs w:val="21"/>
                <w:u w:val="single" w:color="FF0000"/>
              </w:rPr>
            </w:pPr>
            <w:r>
              <w:rPr>
                <w:rFonts w:ascii="Times New Roman" w:hAnsi="Times New Roman" w:eastAsiaTheme="minorEastAsia"/>
                <w:kern w:val="0"/>
                <w:szCs w:val="21"/>
              </w:rPr>
              <w:t>BIO5018</w:t>
            </w:r>
          </w:p>
        </w:tc>
        <w:tc>
          <w:tcPr>
            <w:tcW w:w="1275" w:type="dxa"/>
            <w:vAlign w:val="center"/>
          </w:tcPr>
          <w:p>
            <w:pPr>
              <w:jc w:val="center"/>
              <w:rPr>
                <w:rFonts w:ascii="Times New Roman" w:hAnsi="Times New Roman"/>
                <w:kern w:val="0"/>
                <w:szCs w:val="21"/>
                <w:u w:val="single" w:color="FF0000"/>
              </w:rPr>
            </w:pPr>
            <w:r>
              <w:rPr>
                <w:rFonts w:ascii="Times New Roman"/>
                <w:color w:val="000000"/>
                <w:kern w:val="0"/>
                <w:szCs w:val="21"/>
              </w:rPr>
              <w:t>生物数据处理及概率分析</w:t>
            </w:r>
          </w:p>
        </w:tc>
        <w:tc>
          <w:tcPr>
            <w:tcW w:w="851" w:type="dxa"/>
            <w:vAlign w:val="center"/>
          </w:tcPr>
          <w:p>
            <w:pPr>
              <w:jc w:val="center"/>
              <w:rPr>
                <w:rFonts w:ascii="Times New Roman" w:hAnsi="Times New Roman"/>
                <w:kern w:val="0"/>
                <w:szCs w:val="21"/>
                <w:u w:val="single" w:color="FF0000"/>
              </w:rPr>
            </w:pPr>
            <w:r>
              <w:rPr>
                <w:rFonts w:ascii="Times New Roman"/>
                <w:color w:val="000000"/>
                <w:kern w:val="0"/>
                <w:szCs w:val="21"/>
              </w:rPr>
              <w:t>春季</w:t>
            </w:r>
          </w:p>
        </w:tc>
        <w:tc>
          <w:tcPr>
            <w:tcW w:w="425" w:type="dxa"/>
            <w:vAlign w:val="center"/>
          </w:tcPr>
          <w:p>
            <w:pPr>
              <w:jc w:val="center"/>
              <w:rPr>
                <w:rFonts w:ascii="Times New Roman" w:hAnsi="Times New Roman"/>
                <w:kern w:val="0"/>
                <w:szCs w:val="21"/>
                <w:u w:val="single" w:color="FF0000"/>
              </w:rPr>
            </w:pPr>
            <w:r>
              <w:rPr>
                <w:rFonts w:ascii="Times New Roman" w:hAnsi="Times New Roman"/>
                <w:color w:val="000000"/>
                <w:kern w:val="0"/>
                <w:szCs w:val="21"/>
              </w:rPr>
              <w:t>3</w:t>
            </w:r>
          </w:p>
        </w:tc>
        <w:tc>
          <w:tcPr>
            <w:tcW w:w="1134" w:type="dxa"/>
            <w:vAlign w:val="center"/>
          </w:tcPr>
          <w:p>
            <w:pPr>
              <w:jc w:val="center"/>
              <w:rPr>
                <w:rFonts w:ascii="Times New Roman" w:hAnsi="Times New Roman"/>
                <w:kern w:val="0"/>
                <w:szCs w:val="21"/>
                <w:u w:val="single" w:color="FF0000"/>
              </w:rPr>
            </w:pPr>
            <w:r>
              <w:rPr>
                <w:rFonts w:ascii="Times New Roman" w:hAnsi="Times New Roman"/>
                <w:color w:val="000000"/>
                <w:kern w:val="0"/>
                <w:szCs w:val="21"/>
              </w:rPr>
              <w:t>3/48</w:t>
            </w:r>
          </w:p>
        </w:tc>
        <w:tc>
          <w:tcPr>
            <w:tcW w:w="1276" w:type="dxa"/>
            <w:vAlign w:val="center"/>
          </w:tcPr>
          <w:p>
            <w:pPr>
              <w:jc w:val="center"/>
              <w:rPr>
                <w:rFonts w:ascii="Times New Roman" w:hAnsi="Times New Roman"/>
                <w:kern w:val="0"/>
                <w:szCs w:val="21"/>
                <w:u w:val="single" w:color="FF0000"/>
              </w:rPr>
            </w:pPr>
            <w:r>
              <w:rPr>
                <w:rFonts w:ascii="Times New Roman" w:hAnsi="Times New Roman"/>
                <w:kern w:val="0"/>
                <w:szCs w:val="21"/>
              </w:rPr>
              <w:t>课堂讲授</w:t>
            </w:r>
          </w:p>
        </w:tc>
        <w:tc>
          <w:tcPr>
            <w:tcW w:w="1276" w:type="dxa"/>
            <w:vAlign w:val="center"/>
          </w:tcPr>
          <w:p>
            <w:pPr>
              <w:jc w:val="center"/>
              <w:rPr>
                <w:rFonts w:ascii="Times New Roman" w:hAnsi="Times New Roman"/>
                <w:kern w:val="0"/>
                <w:szCs w:val="21"/>
                <w:u w:val="single" w:color="FF0000"/>
              </w:rPr>
            </w:pPr>
            <w:r>
              <w:rPr>
                <w:rFonts w:ascii="Times New Roman"/>
                <w:color w:val="000000"/>
                <w:kern w:val="0"/>
                <w:szCs w:val="21"/>
              </w:rPr>
              <w:t>待定</w:t>
            </w:r>
          </w:p>
        </w:tc>
        <w:tc>
          <w:tcPr>
            <w:tcW w:w="1701" w:type="dxa"/>
            <w:vAlign w:val="center"/>
          </w:tcPr>
          <w:p>
            <w:pPr>
              <w:jc w:val="center"/>
              <w:rPr>
                <w:rFonts w:ascii="Times New Roman" w:hAnsi="Times New Roman"/>
                <w:kern w:val="0"/>
                <w:szCs w:val="21"/>
                <w:u w:val="single" w:color="FF0000"/>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BIO5021</w:t>
            </w:r>
          </w:p>
        </w:tc>
        <w:tc>
          <w:tcPr>
            <w:tcW w:w="1275" w:type="dxa"/>
            <w:vAlign w:val="center"/>
          </w:tcPr>
          <w:p>
            <w:pPr>
              <w:jc w:val="center"/>
              <w:rPr>
                <w:rFonts w:ascii="Times New Roman"/>
                <w:color w:val="000000"/>
                <w:kern w:val="0"/>
                <w:szCs w:val="21"/>
              </w:rPr>
            </w:pPr>
            <w:r>
              <w:rPr>
                <w:rFonts w:ascii="Times New Roman"/>
                <w:color w:val="000000"/>
                <w:kern w:val="0"/>
                <w:szCs w:val="21"/>
              </w:rPr>
              <w:t>疼痛医学</w:t>
            </w:r>
          </w:p>
        </w:tc>
        <w:tc>
          <w:tcPr>
            <w:tcW w:w="851" w:type="dxa"/>
            <w:vAlign w:val="center"/>
          </w:tcPr>
          <w:p>
            <w:pPr>
              <w:jc w:val="center"/>
              <w:rPr>
                <w:rFonts w:ascii="Times New Roman"/>
                <w:color w:val="000000"/>
                <w:kern w:val="0"/>
                <w:szCs w:val="21"/>
              </w:rPr>
            </w:pPr>
            <w:r>
              <w:rPr>
                <w:rFonts w:hint="eastAsia" w:ascii="Times New Roman"/>
                <w:color w:val="000000"/>
                <w:kern w:val="0"/>
                <w:szCs w:val="21"/>
              </w:rPr>
              <w:t>春季</w:t>
            </w:r>
          </w:p>
        </w:tc>
        <w:tc>
          <w:tcPr>
            <w:tcW w:w="425"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w:t>
            </w:r>
          </w:p>
        </w:tc>
        <w:tc>
          <w:tcPr>
            <w:tcW w:w="1134"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3/48</w:t>
            </w:r>
          </w:p>
        </w:tc>
        <w:tc>
          <w:tcPr>
            <w:tcW w:w="1276" w:type="dxa"/>
            <w:vAlign w:val="center"/>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vAlign w:val="center"/>
          </w:tcPr>
          <w:p>
            <w:pPr>
              <w:jc w:val="center"/>
              <w:rPr>
                <w:rFonts w:ascii="Times New Roman"/>
                <w:color w:val="000000"/>
                <w:kern w:val="0"/>
                <w:szCs w:val="21"/>
              </w:rPr>
            </w:pPr>
            <w:r>
              <w:rPr>
                <w:rFonts w:ascii="Times New Roman"/>
                <w:color w:val="000000"/>
                <w:kern w:val="0"/>
                <w:szCs w:val="21"/>
              </w:rPr>
              <w:t>宋学军</w:t>
            </w:r>
          </w:p>
        </w:tc>
        <w:tc>
          <w:tcPr>
            <w:tcW w:w="1701" w:type="dxa"/>
            <w:vAlign w:val="center"/>
          </w:tcPr>
          <w:p>
            <w:pPr>
              <w:jc w:val="center"/>
              <w:rPr>
                <w:rFonts w:asci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eastAsiaTheme="minorEastAsia"/>
                <w:kern w:val="0"/>
                <w:szCs w:val="21"/>
              </w:rPr>
            </w:pPr>
            <w:r>
              <w:rPr>
                <w:rFonts w:ascii="Times New Roman" w:hAnsi="Times New Roman"/>
                <w:kern w:val="0"/>
                <w:szCs w:val="21"/>
              </w:rPr>
              <w:t>BIO5022</w:t>
            </w:r>
          </w:p>
        </w:tc>
        <w:tc>
          <w:tcPr>
            <w:tcW w:w="1275" w:type="dxa"/>
          </w:tcPr>
          <w:p>
            <w:pPr>
              <w:jc w:val="center"/>
              <w:rPr>
                <w:rFonts w:ascii="Times New Roman"/>
                <w:color w:val="000000"/>
                <w:kern w:val="0"/>
                <w:szCs w:val="21"/>
              </w:rPr>
            </w:pPr>
            <w:r>
              <w:rPr>
                <w:rFonts w:hint="eastAsia" w:ascii="Times New Roman" w:hAnsi="Times New Roman"/>
                <w:kern w:val="0"/>
                <w:szCs w:val="21"/>
              </w:rPr>
              <w:t>癌症生物学</w:t>
            </w:r>
          </w:p>
        </w:tc>
        <w:tc>
          <w:tcPr>
            <w:tcW w:w="851" w:type="dxa"/>
          </w:tcPr>
          <w:p>
            <w:pPr>
              <w:jc w:val="center"/>
              <w:rPr>
                <w:rFonts w:ascii="Times New Roman"/>
                <w:color w:val="000000"/>
                <w:kern w:val="0"/>
                <w:szCs w:val="21"/>
              </w:rPr>
            </w:pPr>
            <w:r>
              <w:rPr>
                <w:rFonts w:hint="eastAsia" w:ascii="Times New Roman" w:hAnsi="Times New Roman"/>
                <w:kern w:val="0"/>
                <w:szCs w:val="21"/>
              </w:rPr>
              <w:t>秋季</w:t>
            </w:r>
          </w:p>
        </w:tc>
        <w:tc>
          <w:tcPr>
            <w:tcW w:w="425" w:type="dxa"/>
          </w:tcPr>
          <w:p>
            <w:pPr>
              <w:jc w:val="center"/>
              <w:rPr>
                <w:rFonts w:ascii="Times New Roman" w:hAnsi="Times New Roman"/>
                <w:color w:val="000000"/>
                <w:kern w:val="0"/>
                <w:szCs w:val="21"/>
              </w:rPr>
            </w:pPr>
            <w:r>
              <w:rPr>
                <w:rFonts w:hint="eastAsia" w:ascii="Times New Roman" w:hAnsi="Times New Roman"/>
                <w:kern w:val="0"/>
                <w:szCs w:val="21"/>
              </w:rPr>
              <w:t>2</w:t>
            </w:r>
          </w:p>
        </w:tc>
        <w:tc>
          <w:tcPr>
            <w:tcW w:w="1134" w:type="dxa"/>
          </w:tcPr>
          <w:p>
            <w:pPr>
              <w:jc w:val="center"/>
              <w:rPr>
                <w:rFonts w:ascii="Times New Roman" w:hAnsi="Times New Roman"/>
                <w:color w:val="000000"/>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color w:val="000000"/>
                <w:kern w:val="0"/>
                <w:szCs w:val="21"/>
              </w:rPr>
            </w:pPr>
            <w:r>
              <w:rPr>
                <w:rFonts w:hint="eastAsia" w:ascii="Times New Roman" w:hAnsi="Times New Roman"/>
                <w:kern w:val="0"/>
                <w:sz w:val="20"/>
                <w:szCs w:val="21"/>
              </w:rPr>
              <w:t>张严冬</w:t>
            </w:r>
          </w:p>
        </w:tc>
        <w:tc>
          <w:tcPr>
            <w:tcW w:w="1701" w:type="dxa"/>
          </w:tcPr>
          <w:p>
            <w:pPr>
              <w:jc w:val="center"/>
              <w:rPr>
                <w:rFonts w:ascii="Times New Roman"/>
                <w:kern w:val="0"/>
                <w:szCs w:val="21"/>
              </w:rPr>
            </w:pPr>
            <w:r>
              <w:rPr>
                <w:rFonts w:hint="eastAsia"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eastAsiaTheme="minorEastAsia"/>
                <w:kern w:val="0"/>
                <w:szCs w:val="21"/>
              </w:rPr>
            </w:pPr>
            <w:r>
              <w:rPr>
                <w:rFonts w:ascii="Times New Roman" w:hAnsi="Times New Roman"/>
                <w:kern w:val="0"/>
                <w:szCs w:val="21"/>
              </w:rPr>
              <w:t>BIO502</w:t>
            </w:r>
            <w:r>
              <w:rPr>
                <w:rFonts w:hint="eastAsia" w:ascii="Times New Roman" w:hAnsi="Times New Roman"/>
                <w:kern w:val="0"/>
                <w:szCs w:val="21"/>
              </w:rPr>
              <w:t>3</w:t>
            </w:r>
          </w:p>
        </w:tc>
        <w:tc>
          <w:tcPr>
            <w:tcW w:w="1275" w:type="dxa"/>
            <w:vAlign w:val="center"/>
          </w:tcPr>
          <w:p>
            <w:pPr>
              <w:jc w:val="center"/>
              <w:rPr>
                <w:rFonts w:ascii="Times New Roman"/>
                <w:color w:val="000000"/>
                <w:kern w:val="0"/>
                <w:szCs w:val="21"/>
              </w:rPr>
            </w:pPr>
            <w:r>
              <w:rPr>
                <w:rFonts w:ascii="Times New Roman" w:hAnsi="Times New Roman"/>
                <w:kern w:val="0"/>
                <w:szCs w:val="21"/>
              </w:rPr>
              <w:t>Introduction to Human Health and Disease</w:t>
            </w:r>
          </w:p>
        </w:tc>
        <w:tc>
          <w:tcPr>
            <w:tcW w:w="851" w:type="dxa"/>
          </w:tcPr>
          <w:p>
            <w:pPr>
              <w:jc w:val="center"/>
              <w:rPr>
                <w:rFonts w:ascii="Times New Roman"/>
                <w:color w:val="000000"/>
                <w:kern w:val="0"/>
                <w:szCs w:val="21"/>
              </w:rPr>
            </w:pPr>
            <w:r>
              <w:rPr>
                <w:rFonts w:hint="eastAsia" w:ascii="Times New Roman" w:hAnsi="Times New Roman"/>
                <w:kern w:val="0"/>
                <w:szCs w:val="21"/>
              </w:rPr>
              <w:t>秋季</w:t>
            </w:r>
          </w:p>
        </w:tc>
        <w:tc>
          <w:tcPr>
            <w:tcW w:w="425" w:type="dxa"/>
          </w:tcPr>
          <w:p>
            <w:pPr>
              <w:jc w:val="center"/>
              <w:rPr>
                <w:rFonts w:ascii="Times New Roman" w:hAnsi="Times New Roman"/>
                <w:color w:val="000000"/>
                <w:kern w:val="0"/>
                <w:szCs w:val="21"/>
              </w:rPr>
            </w:pPr>
            <w:r>
              <w:rPr>
                <w:rFonts w:hint="eastAsia" w:ascii="Times New Roman" w:hAnsi="Times New Roman"/>
                <w:kern w:val="0"/>
                <w:szCs w:val="21"/>
              </w:rPr>
              <w:t>2</w:t>
            </w:r>
          </w:p>
        </w:tc>
        <w:tc>
          <w:tcPr>
            <w:tcW w:w="1134" w:type="dxa"/>
          </w:tcPr>
          <w:p>
            <w:pPr>
              <w:jc w:val="center"/>
              <w:rPr>
                <w:rFonts w:ascii="Times New Roman" w:hAnsi="Times New Roman"/>
                <w:color w:val="000000"/>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color w:val="000000"/>
                <w:kern w:val="0"/>
                <w:szCs w:val="21"/>
              </w:rPr>
            </w:pPr>
            <w:r>
              <w:rPr>
                <w:rFonts w:hint="eastAsia" w:ascii="Times New Roman" w:hAnsi="Times New Roman"/>
                <w:kern w:val="0"/>
                <w:szCs w:val="21"/>
              </w:rPr>
              <w:t>孙颖</w:t>
            </w:r>
          </w:p>
        </w:tc>
        <w:tc>
          <w:tcPr>
            <w:tcW w:w="1701" w:type="dxa"/>
          </w:tcPr>
          <w:p>
            <w:pPr>
              <w:jc w:val="center"/>
              <w:rPr>
                <w:rFonts w:asci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u w:val="single" w:color="FF0000"/>
              </w:rPr>
            </w:pPr>
            <w:r>
              <w:rPr>
                <w:rFonts w:ascii="Times New Roman" w:hAnsi="Times New Roman"/>
                <w:kern w:val="0"/>
                <w:szCs w:val="21"/>
              </w:rPr>
              <w:t>BIO5025</w:t>
            </w:r>
          </w:p>
        </w:tc>
        <w:tc>
          <w:tcPr>
            <w:tcW w:w="1275" w:type="dxa"/>
          </w:tcPr>
          <w:p>
            <w:pPr>
              <w:jc w:val="center"/>
              <w:rPr>
                <w:rFonts w:ascii="Times New Roman" w:hAnsi="Times New Roman"/>
                <w:kern w:val="0"/>
                <w:szCs w:val="21"/>
                <w:u w:val="single" w:color="FF0000"/>
              </w:rPr>
            </w:pPr>
            <w:r>
              <w:rPr>
                <w:rFonts w:ascii="Times New Roman" w:hAnsi="Times New Roman"/>
                <w:kern w:val="0"/>
                <w:szCs w:val="21"/>
              </w:rPr>
              <w:t>动物形态发生学</w:t>
            </w:r>
          </w:p>
        </w:tc>
        <w:tc>
          <w:tcPr>
            <w:tcW w:w="851" w:type="dxa"/>
          </w:tcPr>
          <w:p>
            <w:pPr>
              <w:jc w:val="center"/>
              <w:rPr>
                <w:rFonts w:ascii="Times New Roman" w:hAnsi="Times New Roman"/>
                <w:kern w:val="0"/>
                <w:szCs w:val="21"/>
                <w:u w:val="single" w:color="FF0000"/>
              </w:rPr>
            </w:pPr>
            <w:r>
              <w:rPr>
                <w:rFonts w:hint="eastAsia" w:ascii="Times New Roman" w:hAnsi="Times New Roman"/>
                <w:kern w:val="0"/>
                <w:szCs w:val="21"/>
              </w:rPr>
              <w:t>秋季</w:t>
            </w:r>
          </w:p>
        </w:tc>
        <w:tc>
          <w:tcPr>
            <w:tcW w:w="425" w:type="dxa"/>
          </w:tcPr>
          <w:p>
            <w:pPr>
              <w:jc w:val="center"/>
              <w:rPr>
                <w:rFonts w:ascii="Times New Roman" w:hAnsi="Times New Roman"/>
                <w:kern w:val="0"/>
                <w:szCs w:val="21"/>
                <w:u w:val="single" w:color="FF0000"/>
              </w:rPr>
            </w:pPr>
            <w:r>
              <w:rPr>
                <w:rFonts w:hint="eastAsia" w:ascii="Times New Roman" w:hAnsi="Times New Roman"/>
                <w:kern w:val="0"/>
                <w:szCs w:val="21"/>
              </w:rPr>
              <w:t>3</w:t>
            </w:r>
          </w:p>
        </w:tc>
        <w:tc>
          <w:tcPr>
            <w:tcW w:w="1134" w:type="dxa"/>
          </w:tcPr>
          <w:p>
            <w:pPr>
              <w:jc w:val="center"/>
              <w:rPr>
                <w:rFonts w:ascii="Times New Roman" w:hAnsi="Times New Roman"/>
                <w:kern w:val="0"/>
                <w:szCs w:val="21"/>
                <w:u w:val="single" w:color="FF0000"/>
              </w:rPr>
            </w:pPr>
            <w:r>
              <w:rPr>
                <w:rFonts w:hint="eastAsia" w:ascii="Times New Roman" w:hAnsi="Times New Roman"/>
                <w:kern w:val="0"/>
                <w:szCs w:val="21"/>
              </w:rPr>
              <w:t>3/48</w:t>
            </w:r>
          </w:p>
        </w:tc>
        <w:tc>
          <w:tcPr>
            <w:tcW w:w="1276" w:type="dxa"/>
          </w:tcPr>
          <w:p>
            <w:pPr>
              <w:jc w:val="center"/>
              <w:rPr>
                <w:rFonts w:ascii="Times New Roman" w:hAnsi="Times New Roman"/>
                <w:kern w:val="0"/>
                <w:szCs w:val="21"/>
                <w:u w:val="single" w:color="FF0000"/>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u w:val="single" w:color="FF0000"/>
              </w:rPr>
            </w:pPr>
            <w:r>
              <w:rPr>
                <w:rFonts w:hint="eastAsia" w:ascii="Times New Roman" w:hAnsi="Times New Roman"/>
                <w:kern w:val="0"/>
                <w:szCs w:val="21"/>
              </w:rPr>
              <w:t>刘东</w:t>
            </w:r>
          </w:p>
        </w:tc>
        <w:tc>
          <w:tcPr>
            <w:tcW w:w="1701" w:type="dxa"/>
          </w:tcPr>
          <w:p>
            <w:pPr>
              <w:jc w:val="center"/>
              <w:rPr>
                <w:rFonts w:ascii="Times New Roman" w:hAnsi="Times New Roman"/>
                <w:kern w:val="0"/>
                <w:szCs w:val="21"/>
                <w:u w:val="single" w:color="FF0000"/>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u w:val="single" w:color="FF0000"/>
              </w:rPr>
            </w:pPr>
            <w:r>
              <w:rPr>
                <w:rFonts w:ascii="Times New Roman" w:hAnsi="Times New Roman"/>
                <w:kern w:val="0"/>
                <w:szCs w:val="21"/>
              </w:rPr>
              <w:t>BIO5026</w:t>
            </w:r>
          </w:p>
        </w:tc>
        <w:tc>
          <w:tcPr>
            <w:tcW w:w="1275" w:type="dxa"/>
            <w:vAlign w:val="center"/>
          </w:tcPr>
          <w:p>
            <w:pPr>
              <w:jc w:val="center"/>
              <w:rPr>
                <w:rFonts w:ascii="Times New Roman" w:hAnsi="Times New Roman"/>
                <w:kern w:val="0"/>
                <w:szCs w:val="21"/>
                <w:u w:val="single" w:color="FF0000"/>
              </w:rPr>
            </w:pPr>
            <w:r>
              <w:rPr>
                <w:rFonts w:ascii="Times New Roman" w:hAnsi="Times New Roman"/>
                <w:kern w:val="0"/>
                <w:szCs w:val="21"/>
              </w:rPr>
              <w:t>高级植物生物学前沿与进展</w:t>
            </w:r>
          </w:p>
        </w:tc>
        <w:tc>
          <w:tcPr>
            <w:tcW w:w="851" w:type="dxa"/>
          </w:tcPr>
          <w:p>
            <w:pPr>
              <w:jc w:val="center"/>
              <w:rPr>
                <w:rFonts w:ascii="Times New Roman" w:hAnsi="Times New Roman"/>
                <w:kern w:val="0"/>
                <w:szCs w:val="21"/>
                <w:u w:val="single" w:color="FF0000"/>
              </w:rPr>
            </w:pPr>
            <w:r>
              <w:rPr>
                <w:rFonts w:hint="eastAsia" w:ascii="Times New Roman" w:hAnsi="Times New Roman"/>
                <w:kern w:val="0"/>
                <w:szCs w:val="21"/>
              </w:rPr>
              <w:t>秋季</w:t>
            </w:r>
          </w:p>
        </w:tc>
        <w:tc>
          <w:tcPr>
            <w:tcW w:w="425" w:type="dxa"/>
          </w:tcPr>
          <w:p>
            <w:pPr>
              <w:jc w:val="center"/>
              <w:rPr>
                <w:rFonts w:ascii="Times New Roman" w:hAnsi="Times New Roman"/>
                <w:kern w:val="0"/>
                <w:szCs w:val="21"/>
                <w:u w:val="single" w:color="FF0000"/>
              </w:rPr>
            </w:pPr>
            <w:r>
              <w:rPr>
                <w:rFonts w:hint="eastAsia" w:ascii="Times New Roman" w:hAnsi="Times New Roman"/>
                <w:kern w:val="0"/>
                <w:szCs w:val="21"/>
              </w:rPr>
              <w:t>2</w:t>
            </w:r>
          </w:p>
        </w:tc>
        <w:tc>
          <w:tcPr>
            <w:tcW w:w="1134" w:type="dxa"/>
          </w:tcPr>
          <w:p>
            <w:pPr>
              <w:jc w:val="center"/>
              <w:rPr>
                <w:rFonts w:ascii="Times New Roman" w:hAnsi="Times New Roman"/>
                <w:kern w:val="0"/>
                <w:szCs w:val="21"/>
                <w:u w:val="single" w:color="FF0000"/>
              </w:rPr>
            </w:pPr>
            <w:r>
              <w:rPr>
                <w:rFonts w:hint="eastAsia" w:ascii="Times New Roman" w:hAnsi="Times New Roman"/>
                <w:kern w:val="0"/>
                <w:szCs w:val="21"/>
              </w:rPr>
              <w:t>2/32</w:t>
            </w:r>
          </w:p>
        </w:tc>
        <w:tc>
          <w:tcPr>
            <w:tcW w:w="1276" w:type="dxa"/>
          </w:tcPr>
          <w:p>
            <w:pPr>
              <w:jc w:val="center"/>
              <w:rPr>
                <w:rFonts w:ascii="Times New Roman" w:hAnsi="Times New Roman"/>
                <w:kern w:val="0"/>
                <w:szCs w:val="21"/>
                <w:u w:val="single" w:color="FF0000"/>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u w:val="single" w:color="FF0000"/>
              </w:rPr>
            </w:pPr>
            <w:r>
              <w:rPr>
                <w:rFonts w:hint="eastAsia" w:ascii="Times New Roman" w:hAnsi="Times New Roman"/>
                <w:kern w:val="0"/>
                <w:szCs w:val="21"/>
              </w:rPr>
              <w:t>李瑞熙</w:t>
            </w:r>
          </w:p>
        </w:tc>
        <w:tc>
          <w:tcPr>
            <w:tcW w:w="1701" w:type="dxa"/>
          </w:tcPr>
          <w:p>
            <w:pPr>
              <w:jc w:val="center"/>
              <w:rPr>
                <w:rFonts w:ascii="Times New Roman" w:hAnsi="Times New Roman"/>
                <w:kern w:val="0"/>
                <w:szCs w:val="21"/>
                <w:u w:val="single" w:color="FF0000"/>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imes New Roman" w:hAnsi="Times New Roman"/>
                <w:kern w:val="0"/>
                <w:szCs w:val="21"/>
              </w:rPr>
            </w:pPr>
            <w:r>
              <w:rPr>
                <w:rFonts w:ascii="Times New Roman" w:hAnsi="Times New Roman"/>
                <w:kern w:val="0"/>
                <w:szCs w:val="21"/>
              </w:rPr>
              <w:t>Seminar</w:t>
            </w:r>
          </w:p>
        </w:tc>
        <w:tc>
          <w:tcPr>
            <w:tcW w:w="851" w:type="dxa"/>
            <w:vAlign w:val="center"/>
          </w:tcPr>
          <w:p>
            <w:pPr>
              <w:jc w:val="center"/>
              <w:rPr>
                <w:rFonts w:ascii="Times New Roman" w:hAnsi="Times New Roman"/>
                <w:kern w:val="0"/>
                <w:szCs w:val="21"/>
              </w:rPr>
            </w:pPr>
            <w:r>
              <w:rPr>
                <w:rFonts w:ascii="Times New Roman" w:hAnsi="Times New Roman"/>
                <w:kern w:val="0"/>
                <w:szCs w:val="21"/>
              </w:rPr>
              <w:t>ACA6001</w:t>
            </w:r>
          </w:p>
        </w:tc>
        <w:tc>
          <w:tcPr>
            <w:tcW w:w="1275" w:type="dxa"/>
            <w:vAlign w:val="center"/>
          </w:tcPr>
          <w:p>
            <w:pPr>
              <w:rPr>
                <w:rFonts w:ascii="Times New Roman" w:hAnsi="Times New Roman"/>
                <w:kern w:val="0"/>
                <w:szCs w:val="21"/>
              </w:rPr>
            </w:pPr>
            <w:r>
              <w:rPr>
                <w:rFonts w:ascii="Times New Roman" w:hAnsi="Times New Roman"/>
                <w:kern w:val="0"/>
                <w:szCs w:val="21"/>
              </w:rPr>
              <w:t xml:space="preserve">Seminar </w:t>
            </w:r>
          </w:p>
        </w:tc>
        <w:tc>
          <w:tcPr>
            <w:tcW w:w="851" w:type="dxa"/>
            <w:vAlign w:val="center"/>
          </w:tcPr>
          <w:p>
            <w:pPr>
              <w:jc w:val="center"/>
              <w:rPr>
                <w:rFonts w:ascii="Times New Roman" w:hAnsi="Times New Roman"/>
                <w:kern w:val="0"/>
                <w:szCs w:val="21"/>
              </w:rPr>
            </w:pPr>
            <w:r>
              <w:rPr>
                <w:rFonts w:ascii="Times New Roman" w:hAnsi="Times New Roman"/>
                <w:kern w:val="0"/>
                <w:szCs w:val="21"/>
              </w:rPr>
              <w:t>春/秋</w:t>
            </w:r>
          </w:p>
        </w:tc>
        <w:tc>
          <w:tcPr>
            <w:tcW w:w="425" w:type="dxa"/>
            <w:vAlign w:val="center"/>
          </w:tcPr>
          <w:p>
            <w:pPr>
              <w:jc w:val="center"/>
              <w:rPr>
                <w:rFonts w:ascii="Times New Roman" w:hAnsi="Times New Roman"/>
                <w:kern w:val="0"/>
                <w:szCs w:val="21"/>
              </w:rPr>
            </w:pPr>
            <w:r>
              <w:rPr>
                <w:rFonts w:hint="eastAsia" w:ascii="Times New Roman" w:hAnsi="Times New Roman"/>
                <w:kern w:val="0"/>
                <w:szCs w:val="21"/>
              </w:rPr>
              <w:t>2</w:t>
            </w:r>
          </w:p>
        </w:tc>
        <w:tc>
          <w:tcPr>
            <w:tcW w:w="1134" w:type="dxa"/>
            <w:vAlign w:val="center"/>
          </w:tcPr>
          <w:p>
            <w:pPr>
              <w:jc w:val="center"/>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32</w:t>
            </w:r>
          </w:p>
        </w:tc>
        <w:tc>
          <w:tcPr>
            <w:tcW w:w="1276" w:type="dxa"/>
            <w:vAlign w:val="center"/>
          </w:tcPr>
          <w:p>
            <w:pPr>
              <w:jc w:val="center"/>
              <w:rPr>
                <w:rFonts w:ascii="Times New Roman" w:hAnsi="Times New Roman"/>
                <w:kern w:val="0"/>
                <w:szCs w:val="21"/>
              </w:rPr>
            </w:pPr>
            <w:r>
              <w:rPr>
                <w:rFonts w:hint="eastAsia" w:ascii="Times New Roman" w:hAnsi="Times New Roman"/>
                <w:kern w:val="0"/>
                <w:szCs w:val="21"/>
              </w:rPr>
              <w:t>学分获取方式见“学分要求”</w:t>
            </w:r>
          </w:p>
        </w:tc>
        <w:tc>
          <w:tcPr>
            <w:tcW w:w="1276" w:type="dxa"/>
            <w:vAlign w:val="center"/>
          </w:tcPr>
          <w:p>
            <w:pPr>
              <w:jc w:val="center"/>
              <w:rPr>
                <w:rFonts w:ascii="Times New Roman" w:hAnsi="Times New Roman"/>
                <w:kern w:val="0"/>
                <w:szCs w:val="21"/>
              </w:rPr>
            </w:pPr>
            <w:r>
              <w:rPr>
                <w:rFonts w:hint="eastAsia" w:ascii="Times New Roman" w:hAnsi="Times New Roman"/>
                <w:kern w:val="0"/>
                <w:szCs w:val="21"/>
              </w:rPr>
              <w:t>各专家</w:t>
            </w:r>
          </w:p>
        </w:tc>
        <w:tc>
          <w:tcPr>
            <w:tcW w:w="1701" w:type="dxa"/>
            <w:vAlign w:val="center"/>
          </w:tcPr>
          <w:p>
            <w:pPr>
              <w:jc w:val="center"/>
              <w:rPr>
                <w:rFonts w:ascii="Times New Roman" w:hAnsi="Times New Roman"/>
                <w:kern w:val="0"/>
                <w:szCs w:val="21"/>
              </w:rPr>
            </w:pPr>
            <w:r>
              <w:rPr>
                <w:rFonts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9"/>
          </w:tcPr>
          <w:p>
            <w:pPr>
              <w:jc w:val="left"/>
              <w:rPr>
                <w:rFonts w:ascii="Times New Roman" w:hAnsi="Times New Roman" w:eastAsiaTheme="minorEastAsia"/>
                <w:kern w:val="0"/>
                <w:szCs w:val="21"/>
              </w:rPr>
            </w:pPr>
            <w:r>
              <w:rPr>
                <w:rFonts w:hint="eastAsia" w:ascii="Times New Roman" w:hAnsi="Times New Roman" w:eastAsiaTheme="minorEastAsia"/>
                <w:kern w:val="0"/>
                <w:szCs w:val="21"/>
              </w:rPr>
              <w:t xml:space="preserve">1. </w:t>
            </w:r>
            <w:r>
              <w:rPr>
                <w:rFonts w:ascii="Times New Roman" w:hAnsi="Times New Roman" w:eastAsiaTheme="minorEastAsia"/>
                <w:kern w:val="0"/>
                <w:szCs w:val="21"/>
              </w:rPr>
              <w:t>学分要求：专业课不少于</w:t>
            </w:r>
            <w:r>
              <w:rPr>
                <w:rFonts w:hint="eastAsia" w:ascii="Times New Roman" w:hAnsi="Times New Roman" w:eastAsiaTheme="minorEastAsia"/>
                <w:kern w:val="0"/>
                <w:szCs w:val="21"/>
              </w:rPr>
              <w:t>21</w:t>
            </w:r>
            <w:r>
              <w:rPr>
                <w:rFonts w:ascii="Times New Roman" w:hAnsi="Times New Roman" w:eastAsiaTheme="minorEastAsia"/>
                <w:kern w:val="0"/>
                <w:szCs w:val="21"/>
              </w:rPr>
              <w:t>学分</w:t>
            </w:r>
            <w:r>
              <w:rPr>
                <w:rFonts w:hint="eastAsia" w:ascii="Times New Roman" w:hAnsi="Times New Roman" w:eastAsiaTheme="minorEastAsia"/>
                <w:kern w:val="0"/>
                <w:szCs w:val="21"/>
              </w:rPr>
              <w:t>（专业课平均成绩GPA不得低于3.0）</w:t>
            </w:r>
          </w:p>
        </w:tc>
      </w:tr>
    </w:tbl>
    <w:p>
      <w:pPr>
        <w:rPr>
          <w:rFonts w:ascii="Times New Roman" w:hAnsi="Times New Roman"/>
        </w:rPr>
      </w:pPr>
      <w:r>
        <w:rPr>
          <w:rFonts w:ascii="Times New Roman"/>
        </w:rPr>
        <w:t>（注：</w:t>
      </w:r>
      <w:r>
        <w:rPr>
          <w:rFonts w:ascii="Times New Roman" w:hAnsi="Times New Roman"/>
        </w:rPr>
        <w:t>1</w:t>
      </w:r>
      <w:r>
        <w:rPr>
          <w:rFonts w:ascii="Times New Roman"/>
        </w:rPr>
        <w:t>、课程代码请按照研究生院课程代码编排规则统一编排；</w:t>
      </w:r>
      <w:r>
        <w:rPr>
          <w:rFonts w:ascii="Times New Roman" w:hAnsi="Times New Roman"/>
        </w:rPr>
        <w:t>2</w:t>
      </w:r>
      <w:r>
        <w:rPr>
          <w:rFonts w:ascii="Times New Roman"/>
        </w:rPr>
        <w:t>、开课时间请明确</w:t>
      </w:r>
      <w:r>
        <w:rPr>
          <w:rFonts w:ascii="Times New Roman" w:hAnsi="Times New Roman"/>
        </w:rPr>
        <w:t>201X</w:t>
      </w:r>
      <w:r>
        <w:rPr>
          <w:rFonts w:ascii="Times New Roman"/>
        </w:rPr>
        <w:t>学年春</w:t>
      </w:r>
      <w:r>
        <w:rPr>
          <w:rFonts w:ascii="Times New Roman" w:hAnsi="Times New Roman"/>
        </w:rPr>
        <w:t>/</w:t>
      </w:r>
      <w:r>
        <w:rPr>
          <w:rFonts w:ascii="Times New Roman"/>
        </w:rPr>
        <w:t>秋季学期，如不能明确学年，可写春</w:t>
      </w:r>
      <w:r>
        <w:rPr>
          <w:rFonts w:ascii="Times New Roman" w:hAnsi="Times New Roman"/>
        </w:rPr>
        <w:t>/</w:t>
      </w:r>
      <w:r>
        <w:rPr>
          <w:rFonts w:ascii="Times New Roman"/>
        </w:rPr>
        <w:t>秋；</w:t>
      </w:r>
      <w:r>
        <w:rPr>
          <w:rFonts w:ascii="Times New Roman" w:hAnsi="Times New Roman"/>
        </w:rPr>
        <w:t>3</w:t>
      </w:r>
      <w:r>
        <w:rPr>
          <w:rFonts w:ascii="Times New Roman"/>
        </w:rPr>
        <w:t>、任课教师，如为多位教师讲授，请注明主讲、副讲。</w:t>
      </w:r>
      <w:r>
        <w:rPr>
          <w:rFonts w:ascii="Times New Roman" w:hAnsi="Times New Roman"/>
        </w:rPr>
        <w:t>4</w:t>
      </w:r>
      <w:r>
        <w:rPr>
          <w:rFonts w:ascii="Times New Roman"/>
        </w:rPr>
        <w:t>、面向专业一栏，如只面向本专业，即填写：本专业；如面向有限几个专业，请填写：专业名称；如面向所有专业，请填写：所有专业。</w:t>
      </w:r>
      <w:r>
        <w:rPr>
          <w:rFonts w:ascii="Times New Roman" w:hAnsi="Times New Roman"/>
        </w:rPr>
        <w:t>5</w:t>
      </w:r>
      <w:r>
        <w:rPr>
          <w:rFonts w:ascii="Times New Roman"/>
        </w:rPr>
        <w:t>、授课方式一栏，表中为</w:t>
      </w:r>
      <w:r>
        <w:rPr>
          <w:rFonts w:ascii="Times New Roman" w:hAnsi="Times New Roman"/>
        </w:rPr>
        <w:t>16</w:t>
      </w:r>
      <w:r>
        <w:rPr>
          <w:rFonts w:ascii="Times New Roman"/>
        </w:rPr>
        <w:t>教学周平均分配学时；如想集中授课，可在第十一项</w:t>
      </w:r>
      <w:r>
        <w:rPr>
          <w:rFonts w:ascii="Times New Roman" w:hAnsi="Times New Roman"/>
        </w:rPr>
        <w:t>“</w:t>
      </w:r>
      <w:r>
        <w:rPr>
          <w:rFonts w:ascii="Times New Roman"/>
        </w:rPr>
        <w:t>其他说明</w:t>
      </w:r>
      <w:r>
        <w:rPr>
          <w:rFonts w:ascii="Times New Roman" w:hAnsi="Times New Roman"/>
        </w:rPr>
        <w:t>”</w:t>
      </w:r>
      <w:r>
        <w:rPr>
          <w:rFonts w:ascii="Times New Roman"/>
        </w:rPr>
        <w:t>部分补充：授课方式，选择理由等。）</w:t>
      </w:r>
    </w:p>
    <w:p>
      <w:pPr>
        <w:rPr>
          <w:rFonts w:ascii="Times New Roman" w:hAnsi="Times New Roman"/>
        </w:rPr>
      </w:pPr>
    </w:p>
    <w:p>
      <w:pPr>
        <w:rPr>
          <w:rFonts w:ascii="Times New Roman" w:hAnsi="Times New Roman"/>
          <w:b/>
          <w:sz w:val="24"/>
          <w:szCs w:val="24"/>
        </w:rPr>
      </w:pPr>
      <w:r>
        <w:rPr>
          <w:rFonts w:ascii="Times New Roman"/>
          <w:b/>
          <w:sz w:val="24"/>
          <w:szCs w:val="24"/>
        </w:rPr>
        <w:t>六、论文开题考核（</w:t>
      </w:r>
      <w:r>
        <w:rPr>
          <w:rFonts w:ascii="Times New Roman" w:hAnsi="Times New Roman"/>
          <w:b/>
          <w:sz w:val="24"/>
          <w:szCs w:val="24"/>
        </w:rPr>
        <w:t>ACA6012</w:t>
      </w:r>
      <w:r>
        <w:rPr>
          <w:rFonts w:ascii="Times New Roman"/>
          <w:b/>
          <w:sz w:val="24"/>
          <w:szCs w:val="24"/>
        </w:rPr>
        <w:t>）</w:t>
      </w:r>
    </w:p>
    <w:tbl>
      <w:tblPr>
        <w:tblStyle w:val="9"/>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考核形式</w:t>
            </w:r>
          </w:p>
        </w:tc>
        <w:tc>
          <w:tcPr>
            <w:tcW w:w="6804" w:type="dxa"/>
          </w:tcPr>
          <w:p>
            <w:pPr>
              <w:rPr>
                <w:rFonts w:ascii="Times New Roman"/>
                <w:sz w:val="24"/>
                <w:szCs w:val="24"/>
              </w:rPr>
            </w:pPr>
            <w:r>
              <w:rPr>
                <w:rFonts w:ascii="Times New Roman"/>
                <w:sz w:val="24"/>
                <w:szCs w:val="24"/>
              </w:rPr>
              <w:t>书面开题报告和开题答辩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考核时间</w:t>
            </w:r>
          </w:p>
        </w:tc>
        <w:tc>
          <w:tcPr>
            <w:tcW w:w="6804" w:type="dxa"/>
          </w:tcPr>
          <w:p>
            <w:pPr>
              <w:rPr>
                <w:rFonts w:ascii="Times New Roman"/>
                <w:sz w:val="24"/>
                <w:szCs w:val="24"/>
              </w:rPr>
            </w:pPr>
            <w:r>
              <w:rPr>
                <w:rFonts w:ascii="Times New Roman"/>
                <w:sz w:val="24"/>
                <w:szCs w:val="24"/>
              </w:rPr>
              <w:t>硕士研究生入学一学年内结束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考核标准</w:t>
            </w:r>
          </w:p>
          <w:p>
            <w:pPr>
              <w:jc w:val="center"/>
              <w:rPr>
                <w:rFonts w:ascii="Times New Roman" w:hAnsi="Times New Roman"/>
                <w:kern w:val="0"/>
                <w:sz w:val="24"/>
                <w:szCs w:val="24"/>
              </w:rPr>
            </w:pPr>
          </w:p>
        </w:tc>
        <w:tc>
          <w:tcPr>
            <w:tcW w:w="6804" w:type="dxa"/>
          </w:tcPr>
          <w:p>
            <w:pPr>
              <w:rPr>
                <w:rFonts w:ascii="Times New Roman"/>
                <w:sz w:val="24"/>
                <w:szCs w:val="24"/>
              </w:rPr>
            </w:pPr>
            <w:r>
              <w:rPr>
                <w:rFonts w:ascii="Times New Roman"/>
                <w:sz w:val="24"/>
                <w:szCs w:val="24"/>
              </w:rPr>
              <w:t>书面开题报告和开题答辩，每位硕士研究生的答辩环节不得少于0.5小时。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委员会组成</w:t>
            </w:r>
          </w:p>
        </w:tc>
        <w:tc>
          <w:tcPr>
            <w:tcW w:w="6804" w:type="dxa"/>
          </w:tcPr>
          <w:p>
            <w:pPr>
              <w:rPr>
                <w:rFonts w:ascii="Times New Roman"/>
                <w:sz w:val="24"/>
                <w:szCs w:val="24"/>
              </w:rPr>
            </w:pPr>
            <w:r>
              <w:rPr>
                <w:rFonts w:ascii="Times New Roman"/>
                <w:sz w:val="24"/>
                <w:szCs w:val="24"/>
              </w:rPr>
              <w:t>人数为奇数，不少于3人，可包括导师，所有委员须具备</w:t>
            </w:r>
            <w:r>
              <w:rPr>
                <w:rFonts w:hint="eastAsia" w:ascii="Times New Roman"/>
                <w:sz w:val="24"/>
                <w:szCs w:val="24"/>
              </w:rPr>
              <w:t>硕导资格</w:t>
            </w:r>
            <w:r>
              <w:rPr>
                <w:rFonts w:asci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kern w:val="0"/>
                <w:sz w:val="24"/>
                <w:szCs w:val="24"/>
              </w:rPr>
            </w:pPr>
          </w:p>
          <w:p>
            <w:pPr>
              <w:jc w:val="center"/>
              <w:rPr>
                <w:rFonts w:ascii="Times New Roman"/>
                <w:kern w:val="0"/>
                <w:sz w:val="24"/>
                <w:szCs w:val="24"/>
              </w:rPr>
            </w:pPr>
          </w:p>
          <w:p>
            <w:pPr>
              <w:jc w:val="center"/>
              <w:rPr>
                <w:rFonts w:ascii="Times New Roman"/>
                <w:kern w:val="0"/>
                <w:sz w:val="24"/>
                <w:szCs w:val="24"/>
              </w:rPr>
            </w:pPr>
          </w:p>
          <w:p>
            <w:pPr>
              <w:jc w:val="center"/>
              <w:rPr>
                <w:rFonts w:ascii="Times New Roman"/>
                <w:kern w:val="0"/>
                <w:sz w:val="24"/>
                <w:szCs w:val="24"/>
              </w:rPr>
            </w:pPr>
          </w:p>
          <w:p>
            <w:pPr>
              <w:jc w:val="center"/>
              <w:rPr>
                <w:rFonts w:ascii="Times New Roman" w:hAnsi="Times New Roman"/>
                <w:kern w:val="0"/>
                <w:sz w:val="24"/>
                <w:szCs w:val="24"/>
              </w:rPr>
            </w:pPr>
            <w:r>
              <w:rPr>
                <w:rFonts w:ascii="Times New Roman"/>
                <w:kern w:val="0"/>
                <w:sz w:val="24"/>
                <w:szCs w:val="24"/>
              </w:rPr>
              <w:t>考核结果</w:t>
            </w:r>
          </w:p>
        </w:tc>
        <w:tc>
          <w:tcPr>
            <w:tcW w:w="6804" w:type="dxa"/>
          </w:tcPr>
          <w:p>
            <w:pPr>
              <w:rPr>
                <w:rFonts w:ascii="Times New Roman"/>
                <w:sz w:val="24"/>
                <w:szCs w:val="24"/>
              </w:rPr>
            </w:pPr>
            <w:r>
              <w:rPr>
                <w:rFonts w:hint="eastAsia"/>
                <w:kern w:val="0"/>
                <w:sz w:val="24"/>
                <w:szCs w:val="24"/>
              </w:rPr>
              <w:t>考核结果设有通过和不通过。当轮考核未通过者，应根据委员会意见对开题报告进行全面修改，经本人申请、导师书面同意后第二轮开题。在规定时间内不能重新开题者或第二轮开题仍未通过者，视为不适宜继续培养，由培养单位上报研究生院批准，遵照培养办法执行。研究生论文选题确定后，如有特殊原因需要更改选题者，在毕业审查之前允许重新进行开题考核一次。硕士研究生更改选题后不可影响最长学习期限，超过最长学习期限者，遵照培养办法执行。如选题变更后仍不能如期进行者或未经批准擅自改变论文选题者，由培养单位上报研究生院批准，遵照培养办法执行。</w:t>
            </w:r>
          </w:p>
        </w:tc>
      </w:tr>
    </w:tbl>
    <w:p>
      <w:pPr>
        <w:rPr>
          <w:rFonts w:ascii="Times New Roman" w:hAnsi="Times New Roman"/>
        </w:rPr>
      </w:pPr>
    </w:p>
    <w:p>
      <w:pPr>
        <w:rPr>
          <w:rFonts w:ascii="Times New Roman" w:hAnsi="Times New Roman"/>
          <w:b/>
          <w:sz w:val="24"/>
          <w:szCs w:val="24"/>
        </w:rPr>
      </w:pPr>
      <w:r>
        <w:rPr>
          <w:rFonts w:ascii="Times New Roman"/>
          <w:b/>
          <w:sz w:val="24"/>
          <w:szCs w:val="24"/>
        </w:rPr>
        <w:t>七、应用课题（</w:t>
      </w:r>
      <w:r>
        <w:rPr>
          <w:rFonts w:ascii="Times New Roman" w:hAnsi="Times New Roman"/>
          <w:b/>
          <w:sz w:val="24"/>
          <w:szCs w:val="24"/>
        </w:rPr>
        <w:t>ACA6014</w:t>
      </w:r>
      <w:r>
        <w:rPr>
          <w:rFonts w:ascii="Times New Roman"/>
          <w:b/>
          <w:sz w:val="24"/>
          <w:szCs w:val="24"/>
        </w:rPr>
        <w:t>）</w:t>
      </w:r>
    </w:p>
    <w:tbl>
      <w:tblPr>
        <w:tblStyle w:val="9"/>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时间要求</w:t>
            </w:r>
          </w:p>
        </w:tc>
        <w:tc>
          <w:tcPr>
            <w:tcW w:w="6662" w:type="dxa"/>
          </w:tcPr>
          <w:p>
            <w:pPr>
              <w:jc w:val="left"/>
              <w:rPr>
                <w:rFonts w:ascii="Times New Roman" w:hAnsi="Times New Roman" w:eastAsiaTheme="minorEastAsia"/>
                <w:kern w:val="0"/>
                <w:sz w:val="24"/>
                <w:szCs w:val="21"/>
              </w:rPr>
            </w:pPr>
            <w:r>
              <w:rPr>
                <w:rFonts w:ascii="Times New Roman" w:hAnsi="Times New Roman" w:eastAsiaTheme="minorEastAsia"/>
                <w:kern w:val="0"/>
                <w:sz w:val="24"/>
                <w:szCs w:val="21"/>
              </w:rPr>
              <w:t>硕士研究生可在申请学位论文送审前选择完成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方式、内容</w:t>
            </w:r>
          </w:p>
        </w:tc>
        <w:tc>
          <w:tcPr>
            <w:tcW w:w="6662" w:type="dxa"/>
          </w:tcPr>
          <w:p>
            <w:pPr>
              <w:jc w:val="left"/>
              <w:rPr>
                <w:rFonts w:ascii="Times New Roman" w:hAnsi="Times New Roman" w:eastAsiaTheme="minorEastAsia"/>
                <w:kern w:val="0"/>
                <w:sz w:val="24"/>
                <w:szCs w:val="21"/>
              </w:rPr>
            </w:pPr>
            <w:r>
              <w:rPr>
                <w:rFonts w:ascii="Times New Roman" w:hAnsi="Times New Roman" w:eastAsiaTheme="minorEastAsia"/>
                <w:kern w:val="0"/>
                <w:sz w:val="24"/>
                <w:szCs w:val="21"/>
              </w:rPr>
              <w:t>横向科研项目、产学研项目、企业实践、创业实践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学分要求</w:t>
            </w:r>
          </w:p>
        </w:tc>
        <w:tc>
          <w:tcPr>
            <w:tcW w:w="6662" w:type="dxa"/>
          </w:tcPr>
          <w:p>
            <w:pPr>
              <w:jc w:val="left"/>
              <w:rPr>
                <w:rFonts w:ascii="Times New Roman" w:hAnsi="Times New Roman" w:eastAsiaTheme="minorEastAsia"/>
                <w:kern w:val="0"/>
                <w:sz w:val="24"/>
                <w:szCs w:val="21"/>
              </w:rPr>
            </w:pPr>
            <w:r>
              <w:rPr>
                <w:rFonts w:hint="eastAsia" w:ascii="Times New Roman" w:hAnsi="Times New Roman" w:eastAsiaTheme="minorEastAsia"/>
                <w:kern w:val="0"/>
                <w:sz w:val="24"/>
                <w:szCs w:val="21"/>
              </w:rPr>
              <w:t>0</w:t>
            </w:r>
          </w:p>
        </w:tc>
      </w:tr>
    </w:tbl>
    <w:p>
      <w:pPr>
        <w:rPr>
          <w:rFonts w:ascii="Times New Roman" w:hAnsi="Times New Roman"/>
          <w:kern w:val="0"/>
          <w:sz w:val="24"/>
          <w:szCs w:val="24"/>
        </w:rPr>
      </w:pPr>
    </w:p>
    <w:p>
      <w:pPr>
        <w:rPr>
          <w:rFonts w:ascii="Times New Roman" w:hAnsi="Times New Roman"/>
          <w:b/>
          <w:sz w:val="24"/>
          <w:szCs w:val="24"/>
        </w:rPr>
      </w:pPr>
      <w:r>
        <w:rPr>
          <w:rFonts w:ascii="Times New Roman"/>
          <w:b/>
          <w:sz w:val="24"/>
          <w:szCs w:val="24"/>
        </w:rPr>
        <w:t>八、学术成果</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11" w:type="dxa"/>
          </w:tcPr>
          <w:p>
            <w:pPr>
              <w:jc w:val="center"/>
              <w:rPr>
                <w:rFonts w:ascii="Times New Roman" w:hAnsi="Times New Roman"/>
                <w:kern w:val="0"/>
                <w:sz w:val="24"/>
                <w:szCs w:val="24"/>
              </w:rPr>
            </w:pPr>
            <w:r>
              <w:rPr>
                <w:rFonts w:ascii="Times New Roman"/>
                <w:kern w:val="0"/>
                <w:sz w:val="24"/>
                <w:szCs w:val="24"/>
              </w:rPr>
              <w:t>时间要求</w:t>
            </w:r>
          </w:p>
        </w:tc>
        <w:tc>
          <w:tcPr>
            <w:tcW w:w="6520" w:type="dxa"/>
          </w:tcPr>
          <w:p>
            <w:pPr>
              <w:rPr>
                <w:rFonts w:ascii="Times New Roman" w:hAnsi="Times New Roman" w:eastAsiaTheme="minorEastAsia"/>
                <w:kern w:val="0"/>
                <w:sz w:val="24"/>
                <w:szCs w:val="24"/>
              </w:rPr>
            </w:pPr>
            <w:r>
              <w:rPr>
                <w:rFonts w:ascii="Times New Roman" w:hAnsi="Times New Roman" w:eastAsiaTheme="minorEastAsia"/>
                <w:kern w:val="0"/>
                <w:sz w:val="24"/>
                <w:szCs w:val="24"/>
              </w:rPr>
              <w:t>硕士研究生在获得学位之前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数量及水准要求</w:t>
            </w:r>
          </w:p>
        </w:tc>
        <w:tc>
          <w:tcPr>
            <w:tcW w:w="6520"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医学工程系鼓励硕士研究生在核心以上期刊发表学术论文。如未能发表，则应撰写出与学位论文有关且达到核心以上期刊投稿水平的学术论文，由导师审阅、修改并签字认可论文水平。该论文需随硕士学位论文提交至答辩委员会及分委员会。</w:t>
            </w:r>
          </w:p>
          <w:p>
            <w:pPr>
              <w:rPr>
                <w:rFonts w:ascii="Times New Roman" w:hAnsi="Times New Roman" w:eastAsiaTheme="minorEastAsia"/>
                <w:color w:val="FF0000"/>
                <w:kern w:val="0"/>
                <w:sz w:val="24"/>
                <w:szCs w:val="24"/>
              </w:rPr>
            </w:pPr>
          </w:p>
        </w:tc>
      </w:tr>
    </w:tbl>
    <w:p>
      <w:pPr>
        <w:rPr>
          <w:rFonts w:ascii="Times New Roman" w:hAnsi="Times New Roman"/>
        </w:rPr>
      </w:pPr>
    </w:p>
    <w:p>
      <w:pPr>
        <w:rPr>
          <w:rFonts w:ascii="Times New Roman" w:hAnsi="Times New Roman"/>
          <w:b/>
          <w:sz w:val="24"/>
          <w:szCs w:val="24"/>
        </w:rPr>
      </w:pPr>
      <w:r>
        <w:rPr>
          <w:rFonts w:ascii="Times New Roman"/>
          <w:b/>
          <w:sz w:val="24"/>
          <w:szCs w:val="24"/>
        </w:rPr>
        <w:t>九、学位论文要求</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931" w:type="dxa"/>
          </w:tcPr>
          <w:p>
            <w:pPr>
              <w:rPr>
                <w:rFonts w:ascii="Times New Roman"/>
                <w:sz w:val="24"/>
                <w:szCs w:val="24"/>
              </w:rPr>
            </w:pPr>
            <w:r>
              <w:rPr>
                <w:rFonts w:ascii="Times New Roman" w:hAnsi="Times New Roman" w:eastAsiaTheme="minorEastAsia"/>
                <w:kern w:val="0"/>
                <w:sz w:val="24"/>
                <w:szCs w:val="24"/>
              </w:rPr>
              <w:t>1、</w:t>
            </w:r>
            <w:r>
              <w:rPr>
                <w:rFonts w:ascii="Times New Roman"/>
                <w:sz w:val="24"/>
                <w:szCs w:val="24"/>
              </w:rPr>
              <w:tab/>
            </w:r>
            <w:r>
              <w:rPr>
                <w:rFonts w:ascii="Times New Roman"/>
                <w:sz w:val="24"/>
                <w:szCs w:val="24"/>
              </w:rPr>
              <w:t>学位论文必须在导师的指导下由本人独立完成。</w:t>
            </w:r>
          </w:p>
          <w:p>
            <w:pPr>
              <w:rPr>
                <w:rFonts w:ascii="Times New Roman"/>
                <w:sz w:val="24"/>
                <w:szCs w:val="24"/>
              </w:rPr>
            </w:pPr>
            <w:r>
              <w:rPr>
                <w:rFonts w:ascii="Times New Roman"/>
                <w:sz w:val="24"/>
                <w:szCs w:val="24"/>
              </w:rPr>
              <w:t>2、</w:t>
            </w:r>
            <w:r>
              <w:rPr>
                <w:rFonts w:ascii="Times New Roman"/>
                <w:sz w:val="24"/>
                <w:szCs w:val="24"/>
              </w:rPr>
              <w:tab/>
            </w:r>
            <w:r>
              <w:rPr>
                <w:rFonts w:ascii="Times New Roman"/>
                <w:sz w:val="24"/>
                <w:szCs w:val="24"/>
              </w:rPr>
              <w:t>必须是一篇[或一组相关论文组成的一篇]系统完整的学术论文。</w:t>
            </w:r>
          </w:p>
          <w:p>
            <w:pPr>
              <w:rPr>
                <w:rFonts w:ascii="Times New Roman"/>
                <w:sz w:val="24"/>
                <w:szCs w:val="24"/>
              </w:rPr>
            </w:pPr>
            <w:r>
              <w:rPr>
                <w:rFonts w:ascii="Times New Roman"/>
                <w:sz w:val="24"/>
                <w:szCs w:val="24"/>
              </w:rPr>
              <w:t>3、</w:t>
            </w:r>
            <w:r>
              <w:rPr>
                <w:rFonts w:ascii="Times New Roman"/>
                <w:sz w:val="24"/>
                <w:szCs w:val="24"/>
              </w:rPr>
              <w:tab/>
            </w:r>
            <w:r>
              <w:rPr>
                <w:rFonts w:ascii="Times New Roman"/>
                <w:sz w:val="24"/>
                <w:szCs w:val="24"/>
              </w:rPr>
              <w:t>论文内容应体现申请学位者在本学科领域掌握了坚实的理论基础和系统的专门知识。能反映出科学的研究方法和技能。</w:t>
            </w:r>
          </w:p>
          <w:p>
            <w:pPr>
              <w:rPr>
                <w:rFonts w:ascii="Times New Roman"/>
                <w:sz w:val="24"/>
                <w:szCs w:val="24"/>
              </w:rPr>
            </w:pPr>
            <w:r>
              <w:rPr>
                <w:rFonts w:ascii="Times New Roman"/>
                <w:sz w:val="24"/>
                <w:szCs w:val="24"/>
              </w:rPr>
              <w:t>4、</w:t>
            </w:r>
            <w:r>
              <w:rPr>
                <w:rFonts w:ascii="Times New Roman"/>
                <w:sz w:val="24"/>
                <w:szCs w:val="24"/>
              </w:rPr>
              <w:tab/>
            </w:r>
            <w:r>
              <w:rPr>
                <w:rFonts w:ascii="Times New Roman"/>
                <w:sz w:val="24"/>
                <w:szCs w:val="24"/>
              </w:rPr>
              <w:t>论文要求词句精炼通顺，论证严谨，条理分明，文字图表清晰，引用别人的论点、资料数据、内容或利用合作者的研究成果时，要加附注，论文后面附参考文件目录（具体见《南方科技大学研究生论文管理办法》）</w:t>
            </w:r>
          </w:p>
          <w:p>
            <w:pPr>
              <w:rPr>
                <w:rFonts w:ascii="Times New Roman"/>
                <w:sz w:val="24"/>
                <w:szCs w:val="24"/>
              </w:rPr>
            </w:pPr>
            <w:r>
              <w:rPr>
                <w:rFonts w:ascii="Times New Roman"/>
                <w:sz w:val="24"/>
                <w:szCs w:val="24"/>
              </w:rPr>
              <w:t>5、</w:t>
            </w:r>
            <w:r>
              <w:rPr>
                <w:rFonts w:ascii="Times New Roman"/>
                <w:sz w:val="24"/>
                <w:szCs w:val="24"/>
              </w:rPr>
              <w:tab/>
            </w:r>
            <w:r>
              <w:rPr>
                <w:rFonts w:ascii="Times New Roman"/>
                <w:sz w:val="24"/>
                <w:szCs w:val="24"/>
              </w:rPr>
              <w:t>学位论文要求重复率不超过15%。</w:t>
            </w:r>
          </w:p>
          <w:p>
            <w:pPr>
              <w:rPr>
                <w:rFonts w:ascii="Times New Roman" w:hAnsi="Times New Roman"/>
                <w:kern w:val="0"/>
                <w:sz w:val="20"/>
              </w:rPr>
            </w:pPr>
            <w:r>
              <w:rPr>
                <w:rFonts w:ascii="Times New Roman" w:hAnsi="Times New Roman"/>
                <w:kern w:val="0"/>
                <w:sz w:val="24"/>
                <w:szCs w:val="24"/>
              </w:rPr>
              <w:t>6</w:t>
            </w:r>
            <w:r>
              <w:rPr>
                <w:rFonts w:hint="eastAsia" w:ascii="Times New Roman" w:hAnsi="Times New Roman"/>
                <w:kern w:val="0"/>
                <w:sz w:val="24"/>
                <w:szCs w:val="24"/>
              </w:rPr>
              <w:t>、</w:t>
            </w:r>
            <w:bookmarkStart w:id="3" w:name="OLE_LINK11"/>
            <w:bookmarkStart w:id="4" w:name="OLE_LINK10"/>
            <w:r>
              <w:rPr>
                <w:rFonts w:hint="eastAsia" w:ascii="Times New Roman" w:hAnsi="Times New Roman"/>
                <w:kern w:val="0"/>
                <w:sz w:val="24"/>
                <w:szCs w:val="24"/>
              </w:rPr>
              <w:t>中文论文使用“中国知网”大学生论文检测系统，英文论文使用</w:t>
            </w:r>
            <w:r>
              <w:rPr>
                <w:rFonts w:ascii="Times New Roman" w:hAnsi="Times New Roman"/>
                <w:kern w:val="0"/>
                <w:sz w:val="24"/>
                <w:szCs w:val="24"/>
              </w:rPr>
              <w:t>turnitin</w:t>
            </w:r>
            <w:bookmarkEnd w:id="3"/>
            <w:bookmarkEnd w:id="4"/>
            <w:r>
              <w:rPr>
                <w:rFonts w:hint="eastAsia" w:ascii="Times New Roman" w:hAnsi="Times New Roman"/>
                <w:kern w:val="0"/>
                <w:sz w:val="24"/>
                <w:szCs w:val="24"/>
              </w:rPr>
              <w:t>。</w:t>
            </w:r>
          </w:p>
        </w:tc>
      </w:tr>
    </w:tbl>
    <w:p>
      <w:pPr>
        <w:rPr>
          <w:rFonts w:ascii="Times New Roman" w:hAnsi="Times New Roman"/>
        </w:rPr>
      </w:pPr>
    </w:p>
    <w:p>
      <w:pPr>
        <w:rPr>
          <w:rFonts w:ascii="Times New Roman" w:hAnsi="Times New Roman"/>
          <w:b/>
          <w:sz w:val="24"/>
          <w:szCs w:val="24"/>
        </w:rPr>
      </w:pPr>
      <w:r>
        <w:rPr>
          <w:rFonts w:ascii="Times New Roman"/>
          <w:b/>
          <w:sz w:val="24"/>
          <w:szCs w:val="24"/>
        </w:rPr>
        <w:t>十、学位论文送审</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送审前提</w:t>
            </w:r>
          </w:p>
        </w:tc>
        <w:tc>
          <w:tcPr>
            <w:tcW w:w="6520" w:type="dxa"/>
          </w:tcPr>
          <w:p>
            <w:pPr>
              <w:rPr>
                <w:rFonts w:ascii="Times New Roman"/>
                <w:sz w:val="24"/>
                <w:szCs w:val="24"/>
              </w:rPr>
            </w:pPr>
            <w:r>
              <w:rPr>
                <w:rFonts w:ascii="Times New Roman"/>
                <w:sz w:val="24"/>
                <w:szCs w:val="24"/>
              </w:rPr>
              <w:t>1、通过毕业审查；2、通过学术不端行为检测；</w:t>
            </w:r>
            <w:r>
              <w:rPr>
                <w:rFonts w:hint="eastAsia" w:ascii="Times New Roman"/>
                <w:sz w:val="24"/>
                <w:szCs w:val="24"/>
              </w:rPr>
              <w:t>3、</w:t>
            </w:r>
            <w:r>
              <w:rPr>
                <w:rFonts w:ascii="Times New Roman"/>
                <w:sz w:val="24"/>
                <w:szCs w:val="24"/>
              </w:rPr>
              <w:t>获批送审。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评阅专家</w:t>
            </w:r>
          </w:p>
        </w:tc>
        <w:tc>
          <w:tcPr>
            <w:tcW w:w="6520" w:type="dxa"/>
          </w:tcPr>
          <w:p>
            <w:pPr>
              <w:rPr>
                <w:rFonts w:ascii="Times New Roman"/>
                <w:sz w:val="24"/>
                <w:szCs w:val="24"/>
              </w:rPr>
            </w:pPr>
            <w:r>
              <w:rPr>
                <w:rFonts w:ascii="Times New Roman"/>
                <w:sz w:val="24"/>
                <w:szCs w:val="24"/>
              </w:rPr>
              <w:t>评阅专家由3名</w:t>
            </w:r>
            <w:r>
              <w:rPr>
                <w:rFonts w:hint="eastAsia" w:ascii="Times New Roman"/>
                <w:sz w:val="24"/>
                <w:szCs w:val="24"/>
              </w:rPr>
              <w:t>硕导</w:t>
            </w:r>
            <w:r>
              <w:rPr>
                <w:rFonts w:ascii="Times New Roman"/>
                <w:sz w:val="24"/>
                <w:szCs w:val="24"/>
              </w:rPr>
              <w:t>组成</w:t>
            </w:r>
            <w:r>
              <w:rPr>
                <w:rFonts w:hint="eastAsia" w:asci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评阅意见</w:t>
            </w:r>
          </w:p>
        </w:tc>
        <w:tc>
          <w:tcPr>
            <w:tcW w:w="6520" w:type="dxa"/>
          </w:tcPr>
          <w:p>
            <w:pPr>
              <w:rPr>
                <w:rFonts w:ascii="Times New Roman"/>
                <w:sz w:val="24"/>
                <w:szCs w:val="24"/>
              </w:rPr>
            </w:pPr>
            <w:r>
              <w:rPr>
                <w:rFonts w:ascii="Times New Roman"/>
                <w:sz w:val="24"/>
                <w:szCs w:val="24"/>
              </w:rPr>
              <w:t>同意答辩或不同意答辩</w:t>
            </w:r>
          </w:p>
        </w:tc>
      </w:tr>
    </w:tbl>
    <w:p>
      <w:pPr>
        <w:rPr>
          <w:ins w:id="7" w:author="曾圆" w:date="2017-11-16T16:27:19Z"/>
          <w:rFonts w:ascii="Times New Roman" w:hAnsi="Times New Roman"/>
          <w:sz w:val="24"/>
          <w:szCs w:val="24"/>
        </w:rPr>
      </w:pPr>
    </w:p>
    <w:p>
      <w:pPr>
        <w:rPr>
          <w:rFonts w:ascii="Times New Roman" w:hAnsi="Times New Roman"/>
          <w:sz w:val="24"/>
          <w:szCs w:val="24"/>
        </w:rPr>
      </w:pPr>
    </w:p>
    <w:p>
      <w:pPr>
        <w:rPr>
          <w:rFonts w:ascii="Times New Roman" w:hAnsi="Times New Roman"/>
          <w:b/>
          <w:sz w:val="24"/>
          <w:szCs w:val="24"/>
        </w:rPr>
      </w:pPr>
      <w:r>
        <w:rPr>
          <w:rFonts w:ascii="Times New Roman"/>
          <w:b/>
          <w:sz w:val="24"/>
          <w:szCs w:val="24"/>
        </w:rPr>
        <w:t>十一、学位论文答辩</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答辩前提</w:t>
            </w:r>
          </w:p>
          <w:p>
            <w:pPr>
              <w:rPr>
                <w:rFonts w:ascii="Times New Roman" w:hAnsi="Times New Roman"/>
                <w:kern w:val="0"/>
                <w:sz w:val="24"/>
                <w:szCs w:val="24"/>
              </w:rPr>
            </w:pPr>
          </w:p>
        </w:tc>
        <w:tc>
          <w:tcPr>
            <w:tcW w:w="6520" w:type="dxa"/>
          </w:tcPr>
          <w:p>
            <w:pPr>
              <w:rPr>
                <w:rFonts w:ascii="Times New Roman" w:hAnsi="Times New Roman"/>
                <w:kern w:val="0"/>
                <w:sz w:val="24"/>
                <w:szCs w:val="24"/>
              </w:rPr>
            </w:pPr>
            <w:r>
              <w:rPr>
                <w:rFonts w:ascii="Times New Roman"/>
                <w:sz w:val="24"/>
                <w:szCs w:val="24"/>
              </w:rPr>
              <w:t>参照《南方科技大学学术型硕士研究生培养办法》执行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答辩委员会</w:t>
            </w:r>
          </w:p>
        </w:tc>
        <w:tc>
          <w:tcPr>
            <w:tcW w:w="6520" w:type="dxa"/>
          </w:tcPr>
          <w:p>
            <w:pPr>
              <w:rPr>
                <w:rFonts w:ascii="Times New Roman"/>
                <w:sz w:val="24"/>
                <w:szCs w:val="24"/>
              </w:rPr>
            </w:pPr>
            <w:r>
              <w:rPr>
                <w:rFonts w:ascii="Times New Roman"/>
                <w:sz w:val="24"/>
                <w:szCs w:val="24"/>
              </w:rPr>
              <w:t>人数为奇数，不少于3人，其中至少1人应为</w:t>
            </w:r>
            <w:r>
              <w:rPr>
                <w:rFonts w:hint="eastAsia" w:ascii="Times New Roman"/>
                <w:sz w:val="24"/>
                <w:szCs w:val="24"/>
              </w:rPr>
              <w:t>非</w:t>
            </w:r>
            <w:r>
              <w:rPr>
                <w:rFonts w:ascii="Times New Roman"/>
                <w:sz w:val="24"/>
                <w:szCs w:val="24"/>
              </w:rPr>
              <w:t>本系的相关专家。所有成员须具备</w:t>
            </w:r>
            <w:r>
              <w:rPr>
                <w:rFonts w:hint="eastAsia" w:ascii="Times New Roman"/>
                <w:sz w:val="24"/>
                <w:szCs w:val="24"/>
              </w:rPr>
              <w:t>硕导</w:t>
            </w:r>
            <w:r>
              <w:rPr>
                <w:rFonts w:ascii="Times New Roman"/>
                <w:sz w:val="24"/>
                <w:szCs w:val="24"/>
              </w:rPr>
              <w:t>资格。主席应当由教授、副教授或具有相当职称的专家担任。导师可列席</w:t>
            </w:r>
            <w:r>
              <w:rPr>
                <w:rFonts w:hint="eastAsia" w:ascii="Times New Roman"/>
                <w:sz w:val="24"/>
                <w:szCs w:val="24"/>
              </w:rPr>
              <w:t>作为答辩委员会成员，但不能担任主席</w:t>
            </w:r>
            <w:r>
              <w:rPr>
                <w:rFonts w:asci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答辩结果</w:t>
            </w:r>
          </w:p>
        </w:tc>
        <w:tc>
          <w:tcPr>
            <w:tcW w:w="6520" w:type="dxa"/>
          </w:tcPr>
          <w:p>
            <w:pPr>
              <w:rPr>
                <w:rFonts w:ascii="Times New Roman"/>
                <w:sz w:val="24"/>
                <w:szCs w:val="24"/>
              </w:rPr>
            </w:pPr>
            <w:r>
              <w:rPr>
                <w:rFonts w:ascii="Times New Roman"/>
                <w:sz w:val="24"/>
                <w:szCs w:val="24"/>
              </w:rPr>
              <w:t>通过和不通过。不通过者，做结业处理</w:t>
            </w:r>
            <w:r>
              <w:rPr>
                <w:rFonts w:hint="eastAsia" w:ascii="Times New Roman"/>
                <w:sz w:val="24"/>
                <w:szCs w:val="24"/>
              </w:rPr>
              <w:t>。</w:t>
            </w:r>
            <w:r>
              <w:rPr>
                <w:rFonts w:ascii="Times New Roman"/>
                <w:sz w:val="24"/>
                <w:szCs w:val="24"/>
              </w:rPr>
              <w:t>结业后</w:t>
            </w:r>
            <w:r>
              <w:rPr>
                <w:rFonts w:hint="eastAsia" w:ascii="Times New Roman"/>
                <w:sz w:val="24"/>
                <w:szCs w:val="24"/>
              </w:rPr>
              <w:t>，</w:t>
            </w:r>
            <w:r>
              <w:rPr>
                <w:rFonts w:ascii="Times New Roman"/>
                <w:sz w:val="24"/>
                <w:szCs w:val="24"/>
              </w:rPr>
              <w:t>若论文完成修改</w:t>
            </w:r>
            <w:r>
              <w:rPr>
                <w:rFonts w:hint="eastAsia" w:ascii="Times New Roman"/>
                <w:sz w:val="24"/>
                <w:szCs w:val="24"/>
              </w:rPr>
              <w:t>，</w:t>
            </w:r>
            <w:r>
              <w:rPr>
                <w:rFonts w:ascii="Times New Roman"/>
                <w:sz w:val="24"/>
                <w:szCs w:val="24"/>
              </w:rPr>
              <w:t>经论文</w:t>
            </w:r>
            <w:r>
              <w:rPr>
                <w:rFonts w:hint="eastAsia" w:ascii="Times New Roman"/>
                <w:sz w:val="24"/>
                <w:szCs w:val="24"/>
              </w:rPr>
              <w:t>答辩</w:t>
            </w:r>
            <w:r>
              <w:rPr>
                <w:rFonts w:ascii="Times New Roman"/>
                <w:sz w:val="24"/>
                <w:szCs w:val="24"/>
              </w:rPr>
              <w:t>申请程序得到同意</w:t>
            </w:r>
            <w:r>
              <w:rPr>
                <w:rFonts w:hint="eastAsia" w:ascii="Times New Roman"/>
                <w:sz w:val="24"/>
                <w:szCs w:val="24"/>
              </w:rPr>
              <w:t>答辩</w:t>
            </w:r>
            <w:r>
              <w:rPr>
                <w:rFonts w:ascii="Times New Roman"/>
                <w:sz w:val="24"/>
                <w:szCs w:val="24"/>
              </w:rPr>
              <w:t>的批复</w:t>
            </w:r>
            <w:r>
              <w:rPr>
                <w:rFonts w:hint="eastAsia" w:ascii="Times New Roman"/>
                <w:sz w:val="24"/>
                <w:szCs w:val="24"/>
              </w:rPr>
              <w:t>，</w:t>
            </w:r>
            <w:r>
              <w:rPr>
                <w:rFonts w:ascii="Times New Roman"/>
                <w:sz w:val="24"/>
                <w:szCs w:val="24"/>
              </w:rPr>
              <w:t>可在</w:t>
            </w:r>
            <w:r>
              <w:rPr>
                <w:rFonts w:hint="eastAsia" w:ascii="Times New Roman"/>
                <w:sz w:val="24"/>
                <w:szCs w:val="24"/>
              </w:rPr>
              <w:t>距</w:t>
            </w:r>
            <w:r>
              <w:rPr>
                <w:rFonts w:ascii="Times New Roman"/>
                <w:sz w:val="24"/>
                <w:szCs w:val="24"/>
              </w:rPr>
              <w:t>第一次答辩不通过日期</w:t>
            </w:r>
            <w:r>
              <w:rPr>
                <w:rFonts w:hint="eastAsia" w:ascii="Times New Roman"/>
                <w:sz w:val="24"/>
                <w:szCs w:val="24"/>
              </w:rPr>
              <w:t>1年内，进行二次答辩。</w:t>
            </w:r>
          </w:p>
        </w:tc>
      </w:tr>
    </w:tbl>
    <w:p>
      <w:pPr>
        <w:rPr>
          <w:rFonts w:ascii="Times New Roman" w:hAnsi="Times New Roman"/>
        </w:rPr>
      </w:pPr>
    </w:p>
    <w:p>
      <w:pPr>
        <w:rPr>
          <w:rFonts w:ascii="Times New Roman" w:hAnsi="Times New Roman"/>
          <w:b/>
          <w:sz w:val="24"/>
          <w:szCs w:val="24"/>
        </w:rPr>
      </w:pPr>
      <w:r>
        <w:rPr>
          <w:rFonts w:ascii="Times New Roman"/>
          <w:b/>
          <w:sz w:val="24"/>
          <w:szCs w:val="24"/>
        </w:rPr>
        <w:t>十二、需阅读的主要经典著作和专业学术期刊目录</w:t>
      </w:r>
    </w:p>
    <w:tbl>
      <w:tblPr>
        <w:tblStyle w:val="8"/>
        <w:tblpPr w:leftFromText="180" w:rightFromText="180" w:vertAnchor="text" w:tblpXSpec="center" w:tblpY="1"/>
        <w:tblOverlap w:val="never"/>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777"/>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序号</w:t>
            </w:r>
          </w:p>
        </w:tc>
        <w:tc>
          <w:tcPr>
            <w:tcW w:w="3777"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著作或期刊的名称</w:t>
            </w:r>
          </w:p>
        </w:tc>
        <w:tc>
          <w:tcPr>
            <w:tcW w:w="4437"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作者或出版单位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w:t>
            </w:r>
          </w:p>
        </w:tc>
        <w:tc>
          <w:tcPr>
            <w:tcW w:w="3777" w:type="dxa"/>
            <w:vAlign w:val="center"/>
          </w:tcPr>
          <w:p>
            <w:pPr>
              <w:jc w:val="left"/>
              <w:rPr>
                <w:rFonts w:ascii="Times New Roman" w:hAnsi="Times New Roman" w:eastAsiaTheme="minorEastAsia"/>
                <w:sz w:val="24"/>
                <w:szCs w:val="24"/>
              </w:rPr>
            </w:pPr>
            <w:r>
              <w:rPr>
                <w:rFonts w:ascii="Times New Roman" w:hAnsi="Times New Roman" w:eastAsiaTheme="minorEastAsia"/>
                <w:sz w:val="24"/>
                <w:szCs w:val="24"/>
              </w:rPr>
              <w:t>Principles of Development, 5th</w:t>
            </w:r>
          </w:p>
        </w:tc>
        <w:tc>
          <w:tcPr>
            <w:tcW w:w="4437" w:type="dxa"/>
            <w:vAlign w:val="center"/>
          </w:tcPr>
          <w:p>
            <w:pPr>
              <w:jc w:val="left"/>
              <w:rPr>
                <w:rFonts w:ascii="Times New Roman" w:hAnsi="Times New Roman" w:eastAsiaTheme="minorEastAsia"/>
                <w:sz w:val="24"/>
                <w:szCs w:val="24"/>
              </w:rPr>
            </w:pPr>
            <w:r>
              <w:rPr>
                <w:rFonts w:ascii="Times New Roman" w:hAnsi="Times New Roman" w:eastAsiaTheme="minorEastAsia"/>
                <w:sz w:val="24"/>
                <w:szCs w:val="24"/>
              </w:rPr>
              <w:t>Lewis Wolpert, Cheryll Tickle, and Alfonso Martinez Arias</w:t>
            </w:r>
          </w:p>
          <w:p>
            <w:pPr>
              <w:jc w:val="left"/>
              <w:rPr>
                <w:rFonts w:ascii="Times New Roman" w:hAnsi="Times New Roman" w:eastAsiaTheme="minorEastAsia"/>
                <w:sz w:val="24"/>
                <w:szCs w:val="24"/>
              </w:rPr>
            </w:pPr>
            <w:r>
              <w:rPr>
                <w:rFonts w:ascii="Times New Roman" w:hAnsi="Times New Roman" w:eastAsiaTheme="minorEastAsia"/>
                <w:sz w:val="24"/>
                <w:szCs w:val="24"/>
              </w:rPr>
              <w:t>OXFORD University Press ISBN: 9780199678143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2</w:t>
            </w:r>
          </w:p>
        </w:tc>
        <w:tc>
          <w:tcPr>
            <w:tcW w:w="377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Developmental biology, 10th</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Scott F. Gilbert,</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SinauerAssociates,Inc.</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978-1-60535-192-6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3</w:t>
            </w:r>
          </w:p>
        </w:tc>
        <w:tc>
          <w:tcPr>
            <w:tcW w:w="3777"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Biology and Medicine, 2nd</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David L. Stocum</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ISBN-13: 978-0123848604</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ISBN-10: 0123848601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4</w:t>
            </w:r>
          </w:p>
        </w:tc>
        <w:tc>
          <w:tcPr>
            <w:tcW w:w="3777"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Medicine and Tissue Engineering</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Editor Jose A. Andrades</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978-953-51-1108-5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5</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6</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7</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Science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Science Magazine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Developmental 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9</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The Company of Biologists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stem 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11</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Neuron</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12</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Neuroscience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Journal of Theoretical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14</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Journal of Mathematical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Springer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Biophysical Journal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16</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Physical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IOP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17</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imaging: principles and applications</w:t>
            </w:r>
          </w:p>
        </w:tc>
        <w:tc>
          <w:tcPr>
            <w:tcW w:w="443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John Wiley &amp; Sons</w:t>
            </w:r>
            <w:r>
              <w:rPr>
                <w:rFonts w:hint="eastAsia" w:ascii="Times New Roman" w:hAnsi="Times New Roman" w:eastAsia="楷体"/>
                <w:color w:val="000000"/>
                <w:sz w:val="24"/>
                <w:szCs w:val="24"/>
              </w:rPr>
              <w:t>.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18</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Computational intelligence in biomedical imaging</w:t>
            </w:r>
          </w:p>
        </w:tc>
        <w:tc>
          <w:tcPr>
            <w:tcW w:w="443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Springer</w:t>
            </w:r>
            <w:r>
              <w:rPr>
                <w:rFonts w:hint="eastAsia" w:ascii="Times New Roman" w:hAnsi="Times New Roman" w:eastAsia="楷体"/>
                <w:color w:val="000000"/>
                <w:sz w:val="24"/>
                <w:szCs w:val="24"/>
              </w:rPr>
              <w:t>.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19</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optical imaging technologies: design and applications</w:t>
            </w:r>
          </w:p>
        </w:tc>
        <w:tc>
          <w:tcPr>
            <w:tcW w:w="4437" w:type="dxa"/>
            <w:vAlign w:val="center"/>
          </w:tcPr>
          <w:p>
            <w:pPr>
              <w:rPr>
                <w:rFonts w:ascii="Times New Roman" w:hAnsi="Times New Roman" w:eastAsia="楷体"/>
                <w:bCs w:val="0"/>
                <w:sz w:val="24"/>
                <w:szCs w:val="24"/>
              </w:rPr>
            </w:pPr>
            <w:r>
              <w:rPr>
                <w:rFonts w:hint="eastAsia" w:ascii="Times New Roman" w:hAnsi="Times New Roman" w:eastAsia="楷体"/>
                <w:color w:val="000000"/>
                <w:sz w:val="24"/>
                <w:szCs w:val="24"/>
              </w:rPr>
              <w:t>Springer.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20</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Medical imaging physics</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Wiley-Liss,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21</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Introduction to biomedical engineering technology</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22</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Physiology, biophysics, and biomedical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w:t>
            </w:r>
            <w:r>
              <w:rPr>
                <w:rFonts w:ascii="Times New Roman" w:hAnsi="Times New Roman" w:eastAsia="楷体"/>
                <w:color w:val="000000"/>
                <w:sz w:val="24"/>
                <w:szCs w:val="24"/>
              </w:rPr>
              <w:t>201</w:t>
            </w:r>
            <w:r>
              <w:rPr>
                <w:rFonts w:hint="eastAsia" w:ascii="Times New Roman" w:hAnsi="Times New Roman" w:eastAsia="楷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23</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Mechatronics in medicine : a biomedical engineering approach</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McGraw-Hill,</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24</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 xml:space="preserve">Biomedical engineering principles </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CRC press,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25</w:t>
            </w:r>
          </w:p>
        </w:tc>
        <w:tc>
          <w:tcPr>
            <w:tcW w:w="377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PNAS</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Proceeding of the National Academy of Sciences of the United States of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26</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Biomaterials</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E</w:t>
            </w:r>
            <w:r>
              <w:rPr>
                <w:rFonts w:hint="eastAsia" w:ascii="Times New Roman" w:hAnsi="Times New Roman" w:eastAsia="楷体"/>
                <w:color w:val="000000"/>
                <w:sz w:val="24"/>
                <w:szCs w:val="24"/>
              </w:rPr>
              <w:t>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27</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 of Biomedical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28</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Journal of Neural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IOP Press</w:t>
            </w:r>
          </w:p>
        </w:tc>
      </w:tr>
    </w:tbl>
    <w:p>
      <w:pPr>
        <w:rPr>
          <w:rFonts w:ascii="Times New Roman"/>
          <w:b/>
          <w:sz w:val="24"/>
          <w:szCs w:val="24"/>
        </w:rPr>
      </w:pPr>
    </w:p>
    <w:p>
      <w:pPr>
        <w:rPr>
          <w:ins w:id="8" w:author="曾圆" w:date="2017-11-16T16:25:20Z"/>
          <w:rFonts w:hint="eastAsia"/>
          <w:b/>
          <w:sz w:val="24"/>
          <w:szCs w:val="24"/>
        </w:rPr>
      </w:pPr>
    </w:p>
    <w:p>
      <w:pPr>
        <w:rPr>
          <w:ins w:id="9" w:author="曾圆" w:date="2017-11-16T16:25:20Z"/>
          <w:rFonts w:hint="eastAsia"/>
          <w:b/>
          <w:sz w:val="24"/>
          <w:szCs w:val="24"/>
        </w:rPr>
      </w:pPr>
    </w:p>
    <w:p>
      <w:pPr>
        <w:rPr>
          <w:ins w:id="10" w:author="曾圆" w:date="2017-11-16T16:25:20Z"/>
          <w:rFonts w:hint="eastAsia"/>
          <w:b/>
          <w:sz w:val="24"/>
          <w:szCs w:val="24"/>
        </w:rPr>
      </w:pPr>
    </w:p>
    <w:p>
      <w:pPr>
        <w:rPr>
          <w:ins w:id="11" w:author="曾圆" w:date="2017-11-16T16:25:21Z"/>
          <w:rFonts w:hint="eastAsia"/>
          <w:b/>
          <w:sz w:val="24"/>
          <w:szCs w:val="24"/>
        </w:rPr>
      </w:pPr>
    </w:p>
    <w:p>
      <w:pPr>
        <w:rPr>
          <w:ins w:id="12" w:author="曾圆" w:date="2017-11-16T16:25:21Z"/>
          <w:rFonts w:hint="eastAsia"/>
          <w:b/>
          <w:sz w:val="24"/>
          <w:szCs w:val="24"/>
        </w:rPr>
      </w:pPr>
    </w:p>
    <w:p>
      <w:pPr>
        <w:rPr>
          <w:ins w:id="13" w:author="曾圆" w:date="2017-11-16T16:25:21Z"/>
          <w:rFonts w:hint="eastAsia"/>
          <w:b/>
          <w:sz w:val="24"/>
          <w:szCs w:val="24"/>
        </w:rPr>
      </w:pPr>
    </w:p>
    <w:p>
      <w:pPr>
        <w:rPr>
          <w:ins w:id="14" w:author="曾圆" w:date="2017-11-16T16:25:21Z"/>
          <w:rFonts w:hint="eastAsia"/>
          <w:b/>
          <w:sz w:val="24"/>
          <w:szCs w:val="24"/>
        </w:rPr>
      </w:pPr>
    </w:p>
    <w:p>
      <w:pPr>
        <w:rPr>
          <w:ins w:id="15" w:author="曾圆" w:date="2017-11-16T16:25:22Z"/>
          <w:rFonts w:hint="eastAsia"/>
          <w:b/>
          <w:sz w:val="24"/>
          <w:szCs w:val="24"/>
        </w:rPr>
      </w:pPr>
    </w:p>
    <w:p>
      <w:pPr>
        <w:rPr>
          <w:ins w:id="16" w:author="曾圆" w:date="2017-11-16T16:25:22Z"/>
          <w:rFonts w:hint="eastAsia"/>
          <w:b/>
          <w:sz w:val="24"/>
          <w:szCs w:val="24"/>
        </w:rPr>
      </w:pPr>
    </w:p>
    <w:p>
      <w:pPr>
        <w:rPr>
          <w:ins w:id="17" w:author="曾圆" w:date="2017-11-16T16:25:23Z"/>
          <w:rFonts w:hint="eastAsia"/>
          <w:b/>
          <w:sz w:val="24"/>
          <w:szCs w:val="24"/>
        </w:rPr>
      </w:pPr>
    </w:p>
    <w:p>
      <w:pPr>
        <w:rPr>
          <w:ins w:id="18" w:author="曾圆" w:date="2017-11-16T16:25:23Z"/>
          <w:rFonts w:hint="eastAsia"/>
          <w:b/>
          <w:sz w:val="24"/>
          <w:szCs w:val="24"/>
        </w:rPr>
      </w:pPr>
    </w:p>
    <w:p>
      <w:pPr>
        <w:rPr>
          <w:ins w:id="19" w:author="曾圆" w:date="2017-11-16T16:25:24Z"/>
          <w:rFonts w:hint="eastAsia"/>
          <w:b/>
          <w:sz w:val="24"/>
          <w:szCs w:val="24"/>
        </w:rPr>
      </w:pPr>
    </w:p>
    <w:p>
      <w:pPr>
        <w:rPr>
          <w:ins w:id="20" w:author="曾圆" w:date="2017-11-16T16:25:25Z"/>
          <w:rFonts w:hint="eastAsia"/>
          <w:b/>
          <w:sz w:val="24"/>
          <w:szCs w:val="24"/>
        </w:rPr>
      </w:pPr>
    </w:p>
    <w:p>
      <w:pPr>
        <w:rPr>
          <w:ins w:id="21" w:author="曾圆" w:date="2017-11-16T16:25:25Z"/>
          <w:rFonts w:hint="eastAsia"/>
          <w:b/>
          <w:sz w:val="24"/>
          <w:szCs w:val="24"/>
        </w:rPr>
      </w:pPr>
    </w:p>
    <w:p>
      <w:pPr>
        <w:rPr>
          <w:ins w:id="22" w:author="曾圆" w:date="2017-11-16T16:25:25Z"/>
          <w:rFonts w:hint="eastAsia"/>
          <w:b/>
          <w:sz w:val="24"/>
          <w:szCs w:val="24"/>
        </w:rPr>
      </w:pPr>
    </w:p>
    <w:p>
      <w:pPr>
        <w:rPr>
          <w:ins w:id="23" w:author="曾圆" w:date="2017-11-16T16:25:26Z"/>
          <w:rFonts w:hint="eastAsia"/>
          <w:b/>
          <w:sz w:val="24"/>
          <w:szCs w:val="24"/>
        </w:rPr>
      </w:pPr>
    </w:p>
    <w:p>
      <w:pPr>
        <w:rPr>
          <w:ins w:id="24" w:author="曾圆" w:date="2017-11-16T16:25:26Z"/>
          <w:rFonts w:hint="eastAsia"/>
          <w:b/>
          <w:sz w:val="24"/>
          <w:szCs w:val="24"/>
        </w:rPr>
      </w:pPr>
    </w:p>
    <w:p>
      <w:pPr>
        <w:rPr>
          <w:ins w:id="25" w:author="曾圆" w:date="2017-11-16T16:25:26Z"/>
          <w:rFonts w:hint="eastAsia"/>
          <w:b/>
          <w:sz w:val="24"/>
          <w:szCs w:val="24"/>
        </w:rPr>
      </w:pPr>
    </w:p>
    <w:p>
      <w:pPr>
        <w:rPr>
          <w:ins w:id="26" w:author="曾圆" w:date="2017-11-16T16:25:26Z"/>
          <w:rFonts w:hint="eastAsia"/>
          <w:b/>
          <w:sz w:val="24"/>
          <w:szCs w:val="24"/>
        </w:rPr>
      </w:pPr>
    </w:p>
    <w:p>
      <w:pPr>
        <w:rPr>
          <w:ins w:id="27" w:author="曾圆" w:date="2017-11-16T16:25:27Z"/>
          <w:rFonts w:hint="eastAsia"/>
          <w:b/>
          <w:sz w:val="24"/>
          <w:szCs w:val="24"/>
        </w:rPr>
      </w:pPr>
    </w:p>
    <w:p>
      <w:pPr>
        <w:rPr>
          <w:ins w:id="28" w:author="曾圆" w:date="2017-11-16T16:25:27Z"/>
          <w:rFonts w:hint="eastAsia"/>
          <w:b/>
          <w:sz w:val="24"/>
          <w:szCs w:val="24"/>
        </w:rPr>
      </w:pPr>
    </w:p>
    <w:p>
      <w:pPr>
        <w:rPr>
          <w:ins w:id="29" w:author="曾圆" w:date="2017-11-16T16:25:27Z"/>
          <w:rFonts w:hint="eastAsia"/>
          <w:b/>
          <w:sz w:val="24"/>
          <w:szCs w:val="24"/>
        </w:rPr>
      </w:pPr>
    </w:p>
    <w:p>
      <w:pPr>
        <w:rPr>
          <w:ins w:id="30" w:author="曾圆" w:date="2017-11-16T16:25:27Z"/>
          <w:rFonts w:hint="eastAsia"/>
          <w:b/>
          <w:sz w:val="24"/>
          <w:szCs w:val="24"/>
        </w:rPr>
      </w:pPr>
    </w:p>
    <w:p>
      <w:pPr>
        <w:rPr>
          <w:ins w:id="31" w:author="曾圆" w:date="2017-11-16T16:25:06Z"/>
          <w:b/>
          <w:sz w:val="24"/>
          <w:szCs w:val="24"/>
        </w:rPr>
      </w:pPr>
      <w:ins w:id="32" w:author="曾圆" w:date="2017-11-16T16:25:06Z">
        <w:r>
          <w:rPr>
            <w:rFonts w:hint="eastAsia"/>
            <w:b/>
            <w:sz w:val="24"/>
            <w:szCs w:val="24"/>
          </w:rPr>
          <w:t>十三、其他说明</w:t>
        </w:r>
      </w:ins>
    </w:p>
    <w:tbl>
      <w:tblPr>
        <w:tblStyle w:val="8"/>
        <w:tblpPr w:leftFromText="180" w:rightFromText="180" w:vertAnchor="text"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ins w:id="33" w:author="曾圆" w:date="2017-11-16T16:25:06Z"/>
        </w:trPr>
        <w:tc>
          <w:tcPr>
            <w:tcW w:w="9639" w:type="dxa"/>
          </w:tcPr>
          <w:p>
            <w:pPr>
              <w:rPr>
                <w:ins w:id="34" w:author="曾圆" w:date="2017-11-16T16:25:06Z"/>
                <w:rFonts w:asciiTheme="minorEastAsia" w:hAnsiTheme="minorEastAsia" w:eastAsiaTheme="minorEastAsia"/>
                <w:szCs w:val="21"/>
              </w:rPr>
            </w:pPr>
          </w:p>
          <w:p>
            <w:pPr>
              <w:rPr>
                <w:ins w:id="35" w:author="曾圆" w:date="2017-11-16T16:25:06Z"/>
                <w:rFonts w:asciiTheme="minorEastAsia" w:hAnsiTheme="minorEastAsia" w:eastAsiaTheme="minorEastAsia"/>
                <w:szCs w:val="21"/>
              </w:rPr>
            </w:pPr>
          </w:p>
          <w:p>
            <w:pPr>
              <w:rPr>
                <w:ins w:id="36" w:author="曾圆" w:date="2017-11-16T16:25:06Z"/>
                <w:rFonts w:asciiTheme="minorEastAsia" w:hAnsiTheme="minorEastAsia" w:eastAsiaTheme="minorEastAsia"/>
                <w:szCs w:val="21"/>
              </w:rPr>
            </w:pPr>
          </w:p>
          <w:p>
            <w:pPr>
              <w:rPr>
                <w:ins w:id="37" w:author="曾圆" w:date="2017-11-16T16:25:06Z"/>
                <w:rFonts w:asciiTheme="minorEastAsia" w:hAnsiTheme="minorEastAsia" w:eastAsiaTheme="minorEastAsia"/>
                <w:szCs w:val="21"/>
              </w:rPr>
            </w:pPr>
          </w:p>
          <w:p>
            <w:pPr>
              <w:rPr>
                <w:ins w:id="38" w:author="曾圆" w:date="2017-11-16T16:25:06Z"/>
                <w:rFonts w:asciiTheme="minorEastAsia" w:hAnsiTheme="minorEastAsia" w:eastAsiaTheme="minorEastAsia"/>
                <w:szCs w:val="21"/>
              </w:rPr>
            </w:pPr>
          </w:p>
          <w:p>
            <w:pPr>
              <w:rPr>
                <w:ins w:id="39" w:author="曾圆" w:date="2017-11-16T16:25:06Z"/>
                <w:rFonts w:asciiTheme="minorEastAsia" w:hAnsiTheme="minorEastAsia" w:eastAsiaTheme="minorEastAsia"/>
                <w:szCs w:val="21"/>
              </w:rPr>
            </w:pPr>
          </w:p>
          <w:p>
            <w:pPr>
              <w:rPr>
                <w:ins w:id="40" w:author="曾圆" w:date="2017-11-16T16:25:06Z"/>
                <w:rFonts w:asciiTheme="minorEastAsia" w:hAnsiTheme="minorEastAsia" w:eastAsiaTheme="minorEastAsia"/>
                <w:szCs w:val="21"/>
              </w:rPr>
            </w:pPr>
          </w:p>
          <w:p>
            <w:pPr>
              <w:rPr>
                <w:ins w:id="41" w:author="曾圆" w:date="2017-11-16T16:25:06Z"/>
                <w:rFonts w:asciiTheme="minorEastAsia" w:hAnsiTheme="minorEastAsia" w:eastAsiaTheme="minorEastAsia"/>
                <w:szCs w:val="21"/>
              </w:rPr>
            </w:pPr>
          </w:p>
          <w:p>
            <w:pPr>
              <w:rPr>
                <w:ins w:id="42" w:author="曾圆" w:date="2017-11-16T16:25:06Z"/>
                <w:rFonts w:asciiTheme="minorEastAsia" w:hAnsiTheme="minorEastAsia" w:eastAsiaTheme="minorEastAsia"/>
                <w:szCs w:val="21"/>
              </w:rPr>
            </w:pPr>
          </w:p>
          <w:p>
            <w:pPr>
              <w:rPr>
                <w:ins w:id="43" w:author="曾圆" w:date="2017-11-16T16:25:06Z"/>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 w:author="曾圆" w:date="2017-11-16T16:25:06Z"/>
        </w:trPr>
        <w:tc>
          <w:tcPr>
            <w:tcW w:w="9639" w:type="dxa"/>
          </w:tcPr>
          <w:p>
            <w:pPr>
              <w:tabs>
                <w:tab w:val="left" w:pos="7242"/>
              </w:tabs>
              <w:rPr>
                <w:ins w:id="45" w:author="曾圆" w:date="2017-11-16T16:25:06Z"/>
              </w:rPr>
            </w:pPr>
            <w:ins w:id="46" w:author="曾圆" w:date="2017-11-16T16:25:06Z">
              <w:r>
                <w:rPr>
                  <w:rFonts w:hint="eastAsia"/>
                </w:rPr>
                <w:t>学位评定分委</w:t>
              </w:r>
              <w:bookmarkStart w:id="5" w:name="OLE_LINK247"/>
              <w:bookmarkStart w:id="6" w:name="OLE_LINK248"/>
              <w:r>
                <w:rPr>
                  <w:rFonts w:hint="eastAsia"/>
                </w:rPr>
                <w:t>员</w:t>
              </w:r>
              <w:bookmarkEnd w:id="5"/>
              <w:bookmarkEnd w:id="6"/>
              <w:r>
                <w:rPr>
                  <w:rFonts w:hint="eastAsia"/>
                </w:rPr>
                <w:t>会/院（系、所、中心）意见：</w:t>
              </w:r>
            </w:ins>
            <w:ins w:id="47" w:author="曾圆" w:date="2017-11-16T16:25:06Z">
              <w:r>
                <w:rPr/>
                <w:tab/>
              </w:r>
            </w:ins>
          </w:p>
          <w:p>
            <w:pPr>
              <w:rPr>
                <w:ins w:id="48" w:author="曾圆" w:date="2017-11-16T16:25:06Z"/>
                <w:b/>
                <w:sz w:val="30"/>
              </w:rPr>
            </w:pPr>
          </w:p>
          <w:p>
            <w:pPr>
              <w:ind w:firstLine="4524"/>
              <w:rPr>
                <w:ins w:id="49" w:author="曾圆" w:date="2017-11-16T16:25:06Z"/>
              </w:rPr>
            </w:pPr>
          </w:p>
          <w:p>
            <w:pPr>
              <w:ind w:firstLine="4524"/>
              <w:rPr>
                <w:ins w:id="50" w:author="曾圆" w:date="2017-11-16T16:25:06Z"/>
              </w:rPr>
            </w:pPr>
          </w:p>
          <w:p>
            <w:pPr>
              <w:ind w:firstLine="4524"/>
              <w:rPr>
                <w:ins w:id="51" w:author="曾圆" w:date="2017-11-16T16:25:06Z"/>
              </w:rPr>
            </w:pPr>
          </w:p>
          <w:p>
            <w:pPr>
              <w:ind w:left="0" w:leftChars="0" w:firstLine="6300" w:firstLineChars="3000"/>
              <w:rPr>
                <w:ins w:id="52" w:author="曾圆" w:date="2017-11-16T16:25:06Z"/>
              </w:rPr>
            </w:pPr>
            <w:ins w:id="53" w:author="曾圆" w:date="2017-11-16T16:25:06Z">
              <w:r>
                <w:rPr>
                  <w:rFonts w:hint="eastAsia"/>
                </w:rPr>
                <w:t>负责人签名：</w:t>
              </w:r>
            </w:ins>
          </w:p>
          <w:p>
            <w:pPr>
              <w:ind w:left="6510" w:leftChars="3000" w:hanging="210" w:hangingChars="100"/>
              <w:rPr>
                <w:ins w:id="54" w:author="曾圆" w:date="2017-11-16T16:25:06Z"/>
                <w:b/>
                <w:sz w:val="30"/>
              </w:rPr>
            </w:pPr>
            <w:ins w:id="55" w:author="曾圆" w:date="2017-11-16T16:25:06Z">
              <w:r>
                <w:rPr>
                  <w:rFonts w:hint="eastAsia"/>
                </w:rPr>
                <w:t xml:space="preserve">                                  </w:t>
              </w:r>
            </w:ins>
            <w:ins w:id="56" w:author="曾圆" w:date="2017-11-16T16:25:06Z">
              <w:r>
                <w:rPr>
                  <w:rFonts w:hint="eastAsia"/>
                  <w:lang w:val="en-US" w:eastAsia="zh-CN"/>
                </w:rPr>
                <w:t xml:space="preserve">                              </w:t>
              </w:r>
            </w:ins>
            <w:ins w:id="57" w:author="曾圆" w:date="2017-11-16T16:25:06Z">
              <w:r>
                <w:rPr>
                  <w:rFonts w:hint="eastAsia"/>
                </w:rPr>
                <w:t>（签章）</w:t>
              </w:r>
            </w:ins>
          </w:p>
          <w:p>
            <w:pPr>
              <w:ind w:left="0" w:leftChars="0" w:firstLine="6300" w:firstLineChars="3000"/>
              <w:rPr>
                <w:ins w:id="58" w:author="曾圆" w:date="2017-11-16T16:25:06Z"/>
              </w:rPr>
            </w:pPr>
          </w:p>
          <w:p>
            <w:pPr>
              <w:ind w:left="0" w:leftChars="0" w:firstLine="6300" w:firstLineChars="3000"/>
              <w:rPr>
                <w:ins w:id="59" w:author="曾圆" w:date="2017-11-16T16:25:06Z"/>
                <w:rFonts w:asciiTheme="minorEastAsia" w:hAnsiTheme="minorEastAsia" w:eastAsiaTheme="minorEastAsia"/>
                <w:szCs w:val="21"/>
              </w:rPr>
            </w:pPr>
            <w:ins w:id="60" w:author="曾圆" w:date="2017-11-16T16:25:06Z">
              <w:r>
                <w:rPr>
                  <w:rFonts w:hint="eastAsia"/>
                </w:rPr>
                <w:t xml:space="preserve">   </w:t>
              </w:r>
            </w:ins>
            <w:ins w:id="61" w:author="曾圆" w:date="2017-11-16T16:25:06Z">
              <w:r>
                <w:rPr>
                  <w:rFonts w:hint="eastAsia"/>
                  <w:lang w:val="en-US" w:eastAsia="zh-CN"/>
                </w:rPr>
                <w:t>2017</w:t>
              </w:r>
            </w:ins>
            <w:ins w:id="62" w:author="曾圆" w:date="2017-11-16T16:25:06Z">
              <w:r>
                <w:rPr>
                  <w:rFonts w:hint="eastAsia"/>
                </w:rPr>
                <w:t xml:space="preserve">年 </w:t>
              </w:r>
            </w:ins>
            <w:ins w:id="63" w:author="曾圆" w:date="2017-11-16T16:25:06Z">
              <w:r>
                <w:rPr>
                  <w:rFonts w:hint="eastAsia"/>
                  <w:lang w:val="en-US" w:eastAsia="zh-CN"/>
                </w:rPr>
                <w:t>10</w:t>
              </w:r>
            </w:ins>
            <w:ins w:id="64" w:author="曾圆" w:date="2017-11-16T16:25:06Z">
              <w:r>
                <w:rPr>
                  <w:rFonts w:hint="eastAsia"/>
                </w:rPr>
                <w:t xml:space="preserve"> 月 </w:t>
              </w:r>
            </w:ins>
            <w:ins w:id="65" w:author="曾圆" w:date="2017-11-16T16:25:06Z">
              <w:r>
                <w:rPr>
                  <w:rFonts w:hint="eastAsia"/>
                  <w:lang w:val="en-US" w:eastAsia="zh-CN"/>
                </w:rPr>
                <w:t>25</w:t>
              </w:r>
            </w:ins>
            <w:ins w:id="66" w:author="曾圆" w:date="2017-11-16T16:25:06Z">
              <w:r>
                <w:rPr>
                  <w:rFonts w:hint="eastAsia"/>
                </w:rPr>
                <w:t>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 w:author="曾圆" w:date="2017-11-16T16:25:06Z"/>
        </w:trPr>
        <w:tc>
          <w:tcPr>
            <w:tcW w:w="9639" w:type="dxa"/>
          </w:tcPr>
          <w:p>
            <w:pPr>
              <w:rPr>
                <w:ins w:id="68" w:author="曾圆" w:date="2017-11-16T16:25:06Z"/>
                <w:b/>
                <w:sz w:val="30"/>
              </w:rPr>
            </w:pPr>
            <w:ins w:id="69" w:author="曾圆" w:date="2017-11-16T16:25:06Z">
              <w:r>
                <w:rPr>
                  <w:rFonts w:hint="eastAsia"/>
                </w:rPr>
                <w:t>校学位评定委员会意见：</w:t>
              </w:r>
            </w:ins>
          </w:p>
          <w:p>
            <w:pPr>
              <w:rPr>
                <w:ins w:id="70" w:author="曾圆" w:date="2017-11-16T16:25:06Z"/>
                <w:rFonts w:asciiTheme="minorEastAsia" w:hAnsiTheme="minorEastAsia" w:eastAsiaTheme="minorEastAsia"/>
                <w:szCs w:val="21"/>
              </w:rPr>
            </w:pPr>
          </w:p>
          <w:p>
            <w:pPr>
              <w:rPr>
                <w:ins w:id="71" w:author="曾圆" w:date="2017-11-16T16:25:06Z"/>
                <w:rFonts w:asciiTheme="minorEastAsia" w:hAnsiTheme="minorEastAsia" w:eastAsiaTheme="minorEastAsia"/>
                <w:szCs w:val="21"/>
              </w:rPr>
            </w:pPr>
          </w:p>
          <w:p>
            <w:pPr>
              <w:rPr>
                <w:ins w:id="72" w:author="曾圆" w:date="2017-11-16T16:25:06Z"/>
                <w:rFonts w:asciiTheme="minorEastAsia" w:hAnsiTheme="minorEastAsia" w:eastAsiaTheme="minorEastAsia"/>
                <w:szCs w:val="21"/>
              </w:rPr>
            </w:pPr>
          </w:p>
          <w:p>
            <w:pPr>
              <w:rPr>
                <w:ins w:id="73" w:author="曾圆" w:date="2017-11-16T16:25:06Z"/>
                <w:rFonts w:asciiTheme="minorEastAsia" w:hAnsiTheme="minorEastAsia" w:eastAsiaTheme="minorEastAsia"/>
                <w:szCs w:val="21"/>
              </w:rPr>
            </w:pPr>
          </w:p>
          <w:p>
            <w:pPr>
              <w:rPr>
                <w:ins w:id="74" w:author="曾圆" w:date="2017-11-16T16:25:06Z"/>
                <w:rFonts w:asciiTheme="minorEastAsia" w:hAnsiTheme="minorEastAsia" w:eastAsiaTheme="minorEastAsia"/>
                <w:szCs w:val="21"/>
              </w:rPr>
            </w:pPr>
          </w:p>
          <w:p>
            <w:pPr>
              <w:rPr>
                <w:ins w:id="75" w:author="曾圆" w:date="2017-11-16T16:25:06Z"/>
                <w:rFonts w:asciiTheme="minorEastAsia" w:hAnsiTheme="minorEastAsia" w:eastAsiaTheme="minorEastAsia"/>
                <w:szCs w:val="21"/>
              </w:rPr>
            </w:pPr>
          </w:p>
          <w:p>
            <w:pPr>
              <w:rPr>
                <w:ins w:id="76" w:author="曾圆" w:date="2017-11-16T16:25:06Z"/>
                <w:rFonts w:asciiTheme="minorEastAsia" w:hAnsiTheme="minorEastAsia" w:eastAsiaTheme="minorEastAsia"/>
                <w:szCs w:val="21"/>
              </w:rPr>
            </w:pPr>
          </w:p>
          <w:p>
            <w:pPr>
              <w:rPr>
                <w:ins w:id="77" w:author="曾圆" w:date="2017-11-16T16:25:06Z"/>
                <w:rFonts w:asciiTheme="minorEastAsia" w:hAnsiTheme="minorEastAsia" w:eastAsiaTheme="minorEastAsia"/>
                <w:szCs w:val="21"/>
              </w:rPr>
            </w:pPr>
          </w:p>
          <w:p>
            <w:pPr>
              <w:rPr>
                <w:ins w:id="78" w:author="曾圆" w:date="2017-11-16T16:25:06Z"/>
                <w:rFonts w:asciiTheme="minorEastAsia" w:hAnsiTheme="minorEastAsia" w:eastAsiaTheme="minorEastAsia"/>
                <w:szCs w:val="21"/>
              </w:rPr>
            </w:pPr>
          </w:p>
          <w:p>
            <w:pPr>
              <w:ind w:left="0" w:leftChars="0" w:firstLine="6098" w:firstLineChars="2904"/>
              <w:rPr>
                <w:ins w:id="79" w:author="曾圆" w:date="2017-11-16T16:25:06Z"/>
                <w:rFonts w:asciiTheme="minorEastAsia" w:hAnsiTheme="minorEastAsia" w:eastAsiaTheme="minorEastAsia"/>
                <w:szCs w:val="21"/>
              </w:rPr>
            </w:pPr>
          </w:p>
          <w:p>
            <w:pPr>
              <w:ind w:left="0" w:leftChars="0" w:firstLine="6098" w:firstLineChars="2904"/>
              <w:rPr>
                <w:ins w:id="80" w:author="曾圆" w:date="2017-11-16T16:25:06Z"/>
              </w:rPr>
            </w:pPr>
            <w:ins w:id="81" w:author="曾圆" w:date="2017-11-16T16:25:06Z">
              <w:r>
                <w:rPr>
                  <w:rFonts w:hint="eastAsia"/>
                </w:rPr>
                <w:t>负责人签名：</w:t>
              </w:r>
            </w:ins>
          </w:p>
          <w:p>
            <w:pPr>
              <w:ind w:left="6300" w:leftChars="2900" w:hanging="210" w:hangingChars="100"/>
              <w:rPr>
                <w:ins w:id="82" w:author="曾圆" w:date="2017-11-16T16:25:06Z"/>
                <w:b/>
                <w:sz w:val="30"/>
              </w:rPr>
            </w:pPr>
            <w:ins w:id="83" w:author="曾圆" w:date="2017-11-16T16:25:06Z">
              <w:r>
                <w:rPr>
                  <w:rFonts w:hint="eastAsia"/>
                </w:rPr>
                <w:t xml:space="preserve">                                    （签章）</w:t>
              </w:r>
            </w:ins>
          </w:p>
          <w:p>
            <w:pPr>
              <w:ind w:left="0" w:leftChars="0" w:firstLine="6098" w:firstLineChars="2904"/>
              <w:rPr>
                <w:ins w:id="84" w:author="曾圆" w:date="2017-11-16T16:25:06Z"/>
              </w:rPr>
            </w:pPr>
          </w:p>
          <w:p>
            <w:pPr>
              <w:ind w:left="0" w:leftChars="0" w:firstLine="6098" w:firstLineChars="2904"/>
              <w:rPr>
                <w:ins w:id="85" w:author="曾圆" w:date="2017-11-16T16:25:06Z"/>
                <w:rFonts w:asciiTheme="minorEastAsia" w:hAnsiTheme="minorEastAsia" w:eastAsiaTheme="minorEastAsia"/>
                <w:szCs w:val="21"/>
              </w:rPr>
            </w:pPr>
            <w:ins w:id="86" w:author="曾圆" w:date="2017-11-16T16:25:06Z">
              <w:r>
                <w:rPr>
                  <w:rFonts w:hint="eastAsia"/>
                </w:rPr>
                <w:t xml:space="preserve">  年   月   日</w:t>
              </w:r>
            </w:ins>
          </w:p>
        </w:tc>
      </w:tr>
    </w:tbl>
    <w:p>
      <w:pPr>
        <w:rPr>
          <w:ins w:id="87" w:author="曾圆" w:date="2017-11-16T16:25:06Z"/>
        </w:rPr>
      </w:pPr>
    </w:p>
    <w:p>
      <w:pPr>
        <w:rPr>
          <w:rFonts w:ascii="Times New Roman" w:hAnsi="Times New Roman"/>
          <w:b/>
          <w:sz w:val="24"/>
          <w:szCs w:val="24"/>
        </w:rPr>
      </w:pPr>
    </w:p>
    <w:p>
      <w:pPr>
        <w:rPr>
          <w:rFonts w:ascii="Times New Roman" w:hAnsi="Times New Roman"/>
          <w:b/>
          <w:sz w:val="24"/>
          <w:szCs w:val="24"/>
        </w:rPr>
      </w:pPr>
    </w:p>
    <w:sectPr>
      <w:headerReference r:id="rId3" w:type="firs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AdobeSongStd-Light">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圆">
    <w15:presenceInfo w15:providerId="None" w15:userId="曾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31AC"/>
    <w:rsid w:val="00005AA5"/>
    <w:rsid w:val="000070F6"/>
    <w:rsid w:val="00031BBC"/>
    <w:rsid w:val="00031CE0"/>
    <w:rsid w:val="00055200"/>
    <w:rsid w:val="00063BB8"/>
    <w:rsid w:val="00070BCB"/>
    <w:rsid w:val="00076ED9"/>
    <w:rsid w:val="00081555"/>
    <w:rsid w:val="000818EB"/>
    <w:rsid w:val="00091915"/>
    <w:rsid w:val="00091E7B"/>
    <w:rsid w:val="00097727"/>
    <w:rsid w:val="000C032C"/>
    <w:rsid w:val="000C44E1"/>
    <w:rsid w:val="000E5C22"/>
    <w:rsid w:val="00111972"/>
    <w:rsid w:val="0011274A"/>
    <w:rsid w:val="0012513A"/>
    <w:rsid w:val="001308A6"/>
    <w:rsid w:val="00136CBB"/>
    <w:rsid w:val="00174A1E"/>
    <w:rsid w:val="00176169"/>
    <w:rsid w:val="00180B99"/>
    <w:rsid w:val="001910CC"/>
    <w:rsid w:val="001923D2"/>
    <w:rsid w:val="001A1750"/>
    <w:rsid w:val="001A430F"/>
    <w:rsid w:val="001A5947"/>
    <w:rsid w:val="001C2D1E"/>
    <w:rsid w:val="001E3340"/>
    <w:rsid w:val="001E3432"/>
    <w:rsid w:val="001E506E"/>
    <w:rsid w:val="0021487E"/>
    <w:rsid w:val="00236458"/>
    <w:rsid w:val="002477A2"/>
    <w:rsid w:val="00274EE4"/>
    <w:rsid w:val="002761A7"/>
    <w:rsid w:val="0027627B"/>
    <w:rsid w:val="0028257C"/>
    <w:rsid w:val="002A7775"/>
    <w:rsid w:val="002B31AC"/>
    <w:rsid w:val="002C4646"/>
    <w:rsid w:val="002D0163"/>
    <w:rsid w:val="002E6B19"/>
    <w:rsid w:val="002F29D9"/>
    <w:rsid w:val="002F6AD8"/>
    <w:rsid w:val="00301061"/>
    <w:rsid w:val="00313553"/>
    <w:rsid w:val="00313D8B"/>
    <w:rsid w:val="00322F13"/>
    <w:rsid w:val="003323AB"/>
    <w:rsid w:val="00332B86"/>
    <w:rsid w:val="00346E1E"/>
    <w:rsid w:val="003537CB"/>
    <w:rsid w:val="003564B6"/>
    <w:rsid w:val="00363F0B"/>
    <w:rsid w:val="003651CF"/>
    <w:rsid w:val="00371580"/>
    <w:rsid w:val="003718FB"/>
    <w:rsid w:val="00380050"/>
    <w:rsid w:val="00390D28"/>
    <w:rsid w:val="003A5E8A"/>
    <w:rsid w:val="003B07B9"/>
    <w:rsid w:val="003B7A01"/>
    <w:rsid w:val="003D3851"/>
    <w:rsid w:val="003E0D18"/>
    <w:rsid w:val="003F16E1"/>
    <w:rsid w:val="003F5575"/>
    <w:rsid w:val="00402090"/>
    <w:rsid w:val="0040598C"/>
    <w:rsid w:val="0041286F"/>
    <w:rsid w:val="00412A69"/>
    <w:rsid w:val="00425ED6"/>
    <w:rsid w:val="0043068C"/>
    <w:rsid w:val="004344D3"/>
    <w:rsid w:val="004344DA"/>
    <w:rsid w:val="00443D40"/>
    <w:rsid w:val="004515E2"/>
    <w:rsid w:val="00451CE0"/>
    <w:rsid w:val="00454EE6"/>
    <w:rsid w:val="00461C48"/>
    <w:rsid w:val="00465BEF"/>
    <w:rsid w:val="00490CE7"/>
    <w:rsid w:val="0049292C"/>
    <w:rsid w:val="0049602A"/>
    <w:rsid w:val="004B1895"/>
    <w:rsid w:val="004B66FD"/>
    <w:rsid w:val="004B6C07"/>
    <w:rsid w:val="004C4D1C"/>
    <w:rsid w:val="00510AA7"/>
    <w:rsid w:val="00515B0A"/>
    <w:rsid w:val="00517B79"/>
    <w:rsid w:val="005334C5"/>
    <w:rsid w:val="005438D1"/>
    <w:rsid w:val="00547D78"/>
    <w:rsid w:val="00550E1A"/>
    <w:rsid w:val="00552D31"/>
    <w:rsid w:val="0057074E"/>
    <w:rsid w:val="00570C0A"/>
    <w:rsid w:val="00571007"/>
    <w:rsid w:val="00573DB1"/>
    <w:rsid w:val="00586C28"/>
    <w:rsid w:val="005E0FD3"/>
    <w:rsid w:val="005E6610"/>
    <w:rsid w:val="005F3785"/>
    <w:rsid w:val="005F4586"/>
    <w:rsid w:val="00603004"/>
    <w:rsid w:val="0061251E"/>
    <w:rsid w:val="00612A24"/>
    <w:rsid w:val="006133CC"/>
    <w:rsid w:val="00623978"/>
    <w:rsid w:val="00640E5B"/>
    <w:rsid w:val="00643C9B"/>
    <w:rsid w:val="00643D42"/>
    <w:rsid w:val="00656219"/>
    <w:rsid w:val="00667E19"/>
    <w:rsid w:val="006836DC"/>
    <w:rsid w:val="006853A0"/>
    <w:rsid w:val="006945E7"/>
    <w:rsid w:val="0069746C"/>
    <w:rsid w:val="006A1916"/>
    <w:rsid w:val="006B5471"/>
    <w:rsid w:val="006B7610"/>
    <w:rsid w:val="006C2309"/>
    <w:rsid w:val="006C3629"/>
    <w:rsid w:val="00701D84"/>
    <w:rsid w:val="00710BF7"/>
    <w:rsid w:val="007221CB"/>
    <w:rsid w:val="00722463"/>
    <w:rsid w:val="007347C3"/>
    <w:rsid w:val="007425B6"/>
    <w:rsid w:val="0074331E"/>
    <w:rsid w:val="00755251"/>
    <w:rsid w:val="00760A7F"/>
    <w:rsid w:val="007616D6"/>
    <w:rsid w:val="007649A1"/>
    <w:rsid w:val="007674D3"/>
    <w:rsid w:val="00777C8D"/>
    <w:rsid w:val="00782B8E"/>
    <w:rsid w:val="007903BB"/>
    <w:rsid w:val="00792B99"/>
    <w:rsid w:val="007978AB"/>
    <w:rsid w:val="007A613A"/>
    <w:rsid w:val="007B3B8D"/>
    <w:rsid w:val="007B6667"/>
    <w:rsid w:val="007C405C"/>
    <w:rsid w:val="007C559E"/>
    <w:rsid w:val="007F30F1"/>
    <w:rsid w:val="007F4170"/>
    <w:rsid w:val="007F70A0"/>
    <w:rsid w:val="008211EE"/>
    <w:rsid w:val="00830E1E"/>
    <w:rsid w:val="008470BD"/>
    <w:rsid w:val="00847A98"/>
    <w:rsid w:val="008527B6"/>
    <w:rsid w:val="00861116"/>
    <w:rsid w:val="00863A8A"/>
    <w:rsid w:val="00872342"/>
    <w:rsid w:val="00872AA2"/>
    <w:rsid w:val="008760C8"/>
    <w:rsid w:val="00886B2E"/>
    <w:rsid w:val="00890678"/>
    <w:rsid w:val="00897852"/>
    <w:rsid w:val="008A570E"/>
    <w:rsid w:val="008B439C"/>
    <w:rsid w:val="008E3FF9"/>
    <w:rsid w:val="008F3D50"/>
    <w:rsid w:val="008F6E8A"/>
    <w:rsid w:val="009030A5"/>
    <w:rsid w:val="009169BE"/>
    <w:rsid w:val="00916C2E"/>
    <w:rsid w:val="00917877"/>
    <w:rsid w:val="00917A24"/>
    <w:rsid w:val="00934D6E"/>
    <w:rsid w:val="00944194"/>
    <w:rsid w:val="00952127"/>
    <w:rsid w:val="00960394"/>
    <w:rsid w:val="00962DA3"/>
    <w:rsid w:val="00965A91"/>
    <w:rsid w:val="009665DB"/>
    <w:rsid w:val="00966B01"/>
    <w:rsid w:val="00977374"/>
    <w:rsid w:val="00981075"/>
    <w:rsid w:val="00983DE7"/>
    <w:rsid w:val="00993457"/>
    <w:rsid w:val="009974D6"/>
    <w:rsid w:val="00997FC4"/>
    <w:rsid w:val="009A075A"/>
    <w:rsid w:val="009A4CFE"/>
    <w:rsid w:val="009A5B6A"/>
    <w:rsid w:val="009B28C0"/>
    <w:rsid w:val="009B74D9"/>
    <w:rsid w:val="009D49AD"/>
    <w:rsid w:val="009E1F9B"/>
    <w:rsid w:val="009E74EF"/>
    <w:rsid w:val="00A0185C"/>
    <w:rsid w:val="00A05900"/>
    <w:rsid w:val="00A17E61"/>
    <w:rsid w:val="00A2303E"/>
    <w:rsid w:val="00A3030C"/>
    <w:rsid w:val="00A346D2"/>
    <w:rsid w:val="00A35EAB"/>
    <w:rsid w:val="00A40DE5"/>
    <w:rsid w:val="00A41CD3"/>
    <w:rsid w:val="00A544CE"/>
    <w:rsid w:val="00A67CE6"/>
    <w:rsid w:val="00A76857"/>
    <w:rsid w:val="00A800DB"/>
    <w:rsid w:val="00AC5A5B"/>
    <w:rsid w:val="00AD08A5"/>
    <w:rsid w:val="00B04047"/>
    <w:rsid w:val="00B11B8A"/>
    <w:rsid w:val="00B17BCD"/>
    <w:rsid w:val="00B44E60"/>
    <w:rsid w:val="00B504C1"/>
    <w:rsid w:val="00B54340"/>
    <w:rsid w:val="00B54EDA"/>
    <w:rsid w:val="00B66DCE"/>
    <w:rsid w:val="00B81A27"/>
    <w:rsid w:val="00B8305D"/>
    <w:rsid w:val="00B83237"/>
    <w:rsid w:val="00B8501B"/>
    <w:rsid w:val="00B91ECA"/>
    <w:rsid w:val="00BA7022"/>
    <w:rsid w:val="00BC405F"/>
    <w:rsid w:val="00BC7132"/>
    <w:rsid w:val="00BD50F8"/>
    <w:rsid w:val="00BE2389"/>
    <w:rsid w:val="00BE65C8"/>
    <w:rsid w:val="00BF440B"/>
    <w:rsid w:val="00BF53E4"/>
    <w:rsid w:val="00BF632B"/>
    <w:rsid w:val="00BF637B"/>
    <w:rsid w:val="00C05DB2"/>
    <w:rsid w:val="00C20229"/>
    <w:rsid w:val="00C22003"/>
    <w:rsid w:val="00C42CDC"/>
    <w:rsid w:val="00C555EF"/>
    <w:rsid w:val="00C57B6C"/>
    <w:rsid w:val="00C832B1"/>
    <w:rsid w:val="00C85A78"/>
    <w:rsid w:val="00C8764E"/>
    <w:rsid w:val="00C95FB4"/>
    <w:rsid w:val="00C97249"/>
    <w:rsid w:val="00CB3AAB"/>
    <w:rsid w:val="00CC0046"/>
    <w:rsid w:val="00CE17AD"/>
    <w:rsid w:val="00CF126E"/>
    <w:rsid w:val="00CF65A1"/>
    <w:rsid w:val="00D244F6"/>
    <w:rsid w:val="00D326EE"/>
    <w:rsid w:val="00D52FE6"/>
    <w:rsid w:val="00D61B10"/>
    <w:rsid w:val="00D70AA7"/>
    <w:rsid w:val="00D8384A"/>
    <w:rsid w:val="00D83CA9"/>
    <w:rsid w:val="00D9502E"/>
    <w:rsid w:val="00D96D9F"/>
    <w:rsid w:val="00DA18B4"/>
    <w:rsid w:val="00DB3051"/>
    <w:rsid w:val="00DC1290"/>
    <w:rsid w:val="00DD5603"/>
    <w:rsid w:val="00DD605F"/>
    <w:rsid w:val="00DE527B"/>
    <w:rsid w:val="00DF5B36"/>
    <w:rsid w:val="00E04821"/>
    <w:rsid w:val="00E10AE7"/>
    <w:rsid w:val="00E11A95"/>
    <w:rsid w:val="00E30E81"/>
    <w:rsid w:val="00E5339E"/>
    <w:rsid w:val="00E64274"/>
    <w:rsid w:val="00E67C19"/>
    <w:rsid w:val="00E978EB"/>
    <w:rsid w:val="00E97F9B"/>
    <w:rsid w:val="00EB2E3A"/>
    <w:rsid w:val="00EB6EE1"/>
    <w:rsid w:val="00ED55D1"/>
    <w:rsid w:val="00EE3E65"/>
    <w:rsid w:val="00EF3DA4"/>
    <w:rsid w:val="00EF5DD5"/>
    <w:rsid w:val="00F04F09"/>
    <w:rsid w:val="00F157C9"/>
    <w:rsid w:val="00F216E3"/>
    <w:rsid w:val="00F543D6"/>
    <w:rsid w:val="00F65B05"/>
    <w:rsid w:val="00F67D37"/>
    <w:rsid w:val="00F70378"/>
    <w:rsid w:val="00F715B3"/>
    <w:rsid w:val="00FB41B9"/>
    <w:rsid w:val="00FC620A"/>
    <w:rsid w:val="00FC6DE2"/>
    <w:rsid w:val="00FD5D57"/>
    <w:rsid w:val="00FE0AAF"/>
    <w:rsid w:val="00FE29CE"/>
    <w:rsid w:val="00FE31A1"/>
    <w:rsid w:val="00FF06D4"/>
    <w:rsid w:val="00FF2FF5"/>
    <w:rsid w:val="0A28084A"/>
    <w:rsid w:val="0B941515"/>
    <w:rsid w:val="0BB97446"/>
    <w:rsid w:val="219C1B13"/>
    <w:rsid w:val="27B0249B"/>
    <w:rsid w:val="2F49034E"/>
    <w:rsid w:val="3EA20089"/>
    <w:rsid w:val="418C240F"/>
    <w:rsid w:val="49AA27E7"/>
    <w:rsid w:val="4C5518C9"/>
    <w:rsid w:val="4DD26A5B"/>
    <w:rsid w:val="514356AE"/>
    <w:rsid w:val="52F62C60"/>
    <w:rsid w:val="56BF65F6"/>
    <w:rsid w:val="570128A0"/>
    <w:rsid w:val="58781FE7"/>
    <w:rsid w:val="59577457"/>
    <w:rsid w:val="643F1243"/>
    <w:rsid w:val="66C97B03"/>
    <w:rsid w:val="688312CF"/>
    <w:rsid w:val="6CAC5E55"/>
    <w:rsid w:val="72481E64"/>
    <w:rsid w:val="78DF7DC4"/>
    <w:rsid w:val="7B7312C3"/>
    <w:rsid w:val="7F205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kern w:val="2"/>
      <w:sz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basedOn w:val="5"/>
    <w:qFormat/>
    <w:uiPriority w:val="0"/>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4"/>
    <w:semiHidden/>
    <w:qFormat/>
    <w:uiPriority w:val="99"/>
    <w:rPr>
      <w:rFonts w:ascii="宋体" w:hAnsi="宋体" w:eastAsia="宋体" w:cs="Times New Roman"/>
      <w:bCs/>
      <w:sz w:val="18"/>
      <w:szCs w:val="18"/>
    </w:rPr>
  </w:style>
  <w:style w:type="character" w:customStyle="1" w:styleId="11">
    <w:name w:val="页脚 Char"/>
    <w:basedOn w:val="5"/>
    <w:link w:val="3"/>
    <w:semiHidden/>
    <w:qFormat/>
    <w:uiPriority w:val="0"/>
    <w:rPr>
      <w:rFonts w:ascii="宋体" w:hAnsi="宋体" w:eastAsia="宋体" w:cs="Times New Roman"/>
      <w:bCs/>
      <w:sz w:val="18"/>
      <w:szCs w:val="18"/>
    </w:rPr>
  </w:style>
  <w:style w:type="character" w:customStyle="1" w:styleId="12">
    <w:name w:val="批注框文本 Char"/>
    <w:basedOn w:val="5"/>
    <w:link w:val="2"/>
    <w:semiHidden/>
    <w:qFormat/>
    <w:uiPriority w:val="99"/>
    <w:rPr>
      <w:rFonts w:ascii="宋体" w:hAnsi="宋体" w:eastAsia="宋体" w:cs="Times New Roman"/>
      <w:bCs/>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1045</Words>
  <Characters>5962</Characters>
  <Lines>49</Lines>
  <Paragraphs>13</Paragraphs>
  <TotalTime>0</TotalTime>
  <ScaleCrop>false</ScaleCrop>
  <LinksUpToDate>false</LinksUpToDate>
  <CharactersWithSpaces>6994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2017-09-11T04:48:00Z</dcterms:created>
  <dc:creator>nbkuser</dc:creator>
  <cp:lastModifiedBy>曾圆</cp:lastModifiedBy>
  <cp:lastPrinted>2017-09-29T02:45:00Z</cp:lastPrinted>
  <dcterms:modified xsi:type="dcterms:W3CDTF">2017-11-16T08:29:20Z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